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80.763 vom 16. Dezember 1988</w:t>
      </w:r>
    </w:p>
    <w:p>
      <w:r>
        <w:t>Bundesverwaltung, 1988-12-16, DE</w:t>
      </w:r>
    </w:p>
    <w:p>
      <w:r>
        <w:rPr>
          <w:b/>
        </w:rPr>
        <w:t xml:space="preserve">Quelle: </w:t>
      </w:r>
      <w:r>
        <w:t>https://mcp.opencaselaw.ch/entscheid/ch_vb_80.763</w:t>
      </w:r>
    </w:p>
    <w:p>
      <w:r>
        <w:t>FR: CH_VB 80.763 du 16 décembre 1988</w:t>
      </w:r>
    </w:p>
    <w:p>
      <w:r>
        <w:t>IT: CH_VB 80.763 del 16 dicembre 1988</w:t>
      </w:r>
    </w:p>
    <w:p>
      <w:pPr>
        <w:pStyle w:val="Heading2"/>
      </w:pPr>
      <w:r>
        <w:t>Erwägungen</w:t>
      </w:r>
    </w:p>
    <w:p>
      <w:r>
        <w:rPr>
          <w:b/>
        </w:rPr>
        <w:t>E. 16</w:t>
      </w:r>
    </w:p>
    <w:p>
      <w:r>
        <w:t>décembre 1988 Schriftliche Erklärung des Bundesrates Déclaration écrite du Conseil fédéral Aufgrund der gemachten Ausführungen beantragt der Bun- desrat, die Motion in ein Postulat umzuwandeln. Ueberwiesen als Postulat - Transmis comme postulat #ST# 88.528 Motion Früh Verlängerung der Fernseh-Werbezeit Publicité à la télévision. Temps d'antenne Wortlaut der Motion vom 22. Juni 1988 Der Bundesrat wird ersucht, die jetzt geltende Fernseh- Werbezeit von durchschnittlich 23 Minuten pro Tag um 1/3 zu erhöhen und die Sonntagswerbung im Fernsehen zu erlauben. Texte de la motion du 22 juin 1988 Le Conseil fédéral est chargé d'augmenter d'un tiers le temps d'antenne qui peut être réservé à la publicité télévisée selon le droit actuel (23 minutes par jour en moyenne) et d'autoriser la télévision à diffuser de la publicité le di- manche. Mitunterzeichner - Cosignataires: Aliesch, Aregger, Cin- cera, Eisenring, Eppenberger Susi, Frey Walter, Leuenber- ger-Solothurn, Loeb, Reimann Maximilian, Rüttimann, Stucky, Weber-Schwyz, Zwingli (13) Schriftliche Begründung - Développement par écrit I.Gemeinsamkeiten und Verschiedenheiten von Presse, Radio und Fernsehen Informationen und Unterhaltung werden insbesondere durch Presse, Radio und Fernsehen vermittelt, wobei sich die drei Medien weitgehend ergänzen. - Je nach betriebs- wirtschaftlichen und rechtlichen Gegebenheiten erfolgt die Finanzierung des einzelnen Mediums entweder durch Wer- bung oder Gebühren oder durch beides. Viele kleinere Zeitungen sind in den letzten Jahren einge- gangen respektive in grössere Presseverlage integriert wor- den, hauptsächlich wegen der Vorzüge spezialisierter Redaktionsteams für die Qualität der Informationsleistung. Dieser Ausleseprozess, der mit Radio und Fernsehen nichts zu tun hat, hindert nicht, dass die Schweiz das Land mit der grössten Zeitungsdichte pro Einwohner ist. Eine pluralisti- sche Meinungsbildung ist gewährleistet.-Zeitungsabonne- mente und Handverkauf decken die Kosten zu 20 bis 30 Pro- zent, den überwiegenden Rest bringt die Werbung auf. Der Presse stehen Radio und Fernsehen gegenüber, die in 97 Prozent respektive 87 Prozent der 2,6 Millionen Haus- halte vertreten sind. Das Radio der SRG wird nur durch Gebühren, Lokalradios werden nur durch auf 20 Minuten/ Tag staatlich beschränkte Werbung, das Fernsehen zu knapp 1/3 durch staatlich beschränkte Werbung und zu 2/3 mit Gebühren finanziert. Bezüglich der Finanzierungsmöglichkeiten von Qualitäts- verbesserungen in der Informations- und Unterhaltungslei- stung unterliegt die Presse den Gesetzen des Markts. Ver- gleichsweise bessere Leistungen werden mit der Zeit durch mehr Abonnemente/Verkäufe, mehr Werbeaufträge und im Rahmen der Konkurrenzsituation durch höhere Inserat- preise honoriert. Da die Anzahl der TV- und Radio-Konzessionäre stagniert, fällt eine Erhöhung der Werbepreise ausser Betracht. Aus- serdem ist das Volumen der Werbung beim Fernsehen pla- foniert. Mehreinnahmen zur Finanzierung von Programm- Verbesserungen sind ohne Erhöhung der Werbezeiten nicht möglich. Zweifellos besteht jedoch allgemein der Wunsch nach noch besseren Programmen angesichts der Jìehbetei- ligung unserer Bevölkerung an ausländischen Sendern. 2. Die Rolle des Fernsehens für die Wirtschaft Die Werbung als Motor der Wirtschaft spielt für unser Land eine wichtige Rolle. Sie bestreitet gegenwärtig mit etwa 4 Milliarden Franken Ausgaben pro Jahr 1,5 Prozont unse- res Bruttosozialprodukts. Weitaus am meisten wird bei uns in der Presse geworben, gegenwärtig 51 Prozent des Gesamtaufwands. Die Fernsehwerbung beansprucht 4,3 Prozent, das Lokalradio 0,9 Prozent. Entscheidungükriterien für den Einsatz des Werbefrankens sind Reichweiten, Kon- taktchancen und spezielle Eigenschaften des Mediums (Zei- tung, TV usw.). Die Art der Werbung und die Wahl der Medien hängen aber auch vom Produktcharakter, der Wer- bebotschaft und der anvisierten Zielgruppe ab. Nicht jedes Medium eignet sich gleich gut für alles. Bei den Zeitungen unterschieden wirzwischen übe:-regiona- ler, regionaler und lokaler Verbreitung, während die SRG aufgrund der Kleinheit des Landes, der Kostenstriktur und des Informationsanfalls sprachregional arbeitet. Deshalb erreicht man mit Fernsehwerbung als Basisträger am mei- sten Leute. Will oder muss man gleich viele Personen via Inserat erreichen, also ohne Ton und bewegtes Bild, so benötigt man dafür 6 bis 8 verschiedene Zeitschriften mit sprachregionaler Verbreitung oder allenfalls, scfern der Charakter der Werbeaufgabe es zulässt, mindestens 20 ver- schiedene Tageszeitungen mit regionalem oder Agglomera- tionscharakter. Trotzdem würde sich keine werbetreibende Unternehmung nur mit TV-Werbung begnügen. 3. Die Werbemarktsituation Aufgrund der bisherigen Feststellungen leuchtet es ein, dass der Zudrang zur Fernsehwerbung gross ist. A jf Antrag der AG für das Werbefernsehen, die zu 80 Prozent von der Fernseh-Holding (Zeitungs- und Zeitschriftenverleger sowie Annoncenagenturen) und der SRG beherrscht wird, wurde ab 1. November 1985 die Fernsehwerbung vom Bundesrat im Jahresdurchschnitt auf 23 Minuten pro Tag festgelegt. So steht für 1988 ein fixes Jahresangebot von 713C Minuten zur Verfügung. Diesen stand eine Nachfrage von 12829 Minuten zur Verfügung. Der Nachfrageüberhang verschärfte sich in unvorhersehbarer Weise von Jahr zu Je,hr: 1985 34 Prozent, 1986 41 Prozent, 1987 57 Prozent, 1983 80 Pro- zent. Für das laufende Jahr steht also der Wirtschaft nur etwa die Hälfte der für die Erreichung der Werbeziele erfor- derlichen Werbezeit zur Verfügung, wobei die effektiven Bedürfnisse der Wirtschaft bedeutend höher waren, aber angesichts der Plafonierung gar nicht zum Ausdruck kamen. Der Zugang zum Werbefernsehen ist laut Artikel 11 der Weisungen des Bundesrats über die Fernsehwerbung vom 15. Februar 1984 für Neu-lnteressenten offen zu hs.lten. Das hat zur Folge, dass selbst bei allgemeinem Wirtschafts- wachstum die bisher Fernsehwerbung treibenden Firmen von Jahr zu Jahr weniger Werbezeit zugesprochen erhalten. Dies bedeutet, dass jährlich, mangels Konstanz und Freiheit im Medienangebot, die Werbestrategien neu formuliert wer- den müssen, und zwar in bezug auf Proukte, Werbofrequen- zen, Spotlängen und Medienauswahl. Diese Hektik wird mit der Zeit der Qualität der Werbung und damit der Konsumen- ten-Information schaden. Das ist unerwünscht. Heute stehen nicht einmal 3 Prozent der Sendezeit der SRG für Werbung zur Verfügung. Der noch dieses Jahr zu unter- zeichnende Konventionsentwurf des Europar&amp;ts sieht 15 Prozent der gesamten Sendezeit für Werbung vor. Mit dem verlangten zusätzlichen Drittel inklusive Sonntagswer- bung stehen wir mit 3,8 Prozent immer noch weitaus zu unterst auf der europäischen Skala. Es dürfte deshalb klar sein, dass dereinst für das private Fernsehen noch genü- gend Nachfrage nach Werbezeit verbleiben wird. Die verlangte Ausweitung der Werbezeiten wird Arti kel 55bis BV (Presseschutz) nicht tangieren, um so weniger als heute hauptsächlich die Zeitschriften und nicht die dafür vorgese- hene politisch-meinungsbildende Tagespresse von der Wer-</w:t>
      </w:r>
    </w:p>
    <w:p>
      <w:r>
        <w:t>Schweizerisches Bundesarchiv, Digitale Amtsdruckschriften Archives fédérales suisses, Publications officielles numérisées Archivio federale svizzero, Pubblicazioni ufficiali digitali Motion Zbinden Hans Schweizerischer Beitrag zur Entschuldung der Entwicklungsländer Motion Zbinden Hans Désendettement des pays du tiers monde. Contribution de la Suisse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80.763 Numéro d'objet Numero dell'oggetto Datum 16.12.1988 - 08:00 Date Data Seite 1910-1912 Page Pagina Ref. No</w:t>
      </w:r>
    </w:p>
    <w:p>
      <w:r>
        <w:rPr>
          <w:b/>
        </w:rPr>
        <w:t>E. 20</w:t>
      </w:r>
    </w:p>
    <w:p>
      <w:r>
        <w:t>016 950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