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80.227 vom 3. Februar 1983</w:t>
      </w:r>
    </w:p>
    <w:p>
      <w:r>
        <w:t>Bundesverwaltung, 1983-02-03, DE</w:t>
      </w:r>
    </w:p>
    <w:p>
      <w:r>
        <w:rPr>
          <w:b/>
        </w:rPr>
        <w:t xml:space="preserve">Quelle: </w:t>
      </w:r>
      <w:r>
        <w:t>https://mcp.opencaselaw.ch/entscheid/ch_vb_80.227</w:t>
      </w:r>
    </w:p>
    <w:p>
      <w:r>
        <w:t>FR: CH_VB 80.227 du 3 février 1983</w:t>
      </w:r>
    </w:p>
    <w:p>
      <w:r>
        <w:t>IT: CH_VB 80.227 del 3 febbraio 1983</w:t>
      </w:r>
    </w:p>
    <w:p>
      <w:pPr>
        <w:pStyle w:val="Heading2"/>
      </w:pPr>
      <w:r>
        <w:t>Erwägungen</w:t>
      </w:r>
    </w:p>
    <w:p>
      <w:r>
        <w:rPr>
          <w:b/>
        </w:rPr>
        <w:t>E. 3</w:t>
      </w:r>
    </w:p>
    <w:p>
      <w:r>
        <w:t>Februar 1983 109 Parlamentarische Initiative presque automatiquement, les décisions de notre conseil. Le débat public en plénum - n'oublions pas, en effet, que les délibérations des commissions se déroulent à huis clos - ne serait là que pour amuser la galerie - au sens propre - et, à travers les média, le reste du pays, ou du moins les citoyens, de plus en plus rares, qui s'intéressent encore un peu à la politique-spectacle que nous continuons de don- ner. Si le fond du problème est là, pourquoi ne pas l'avouer clai- rement? Nous y gagnerons en transparence sinon en crédi- bilité. Mais si, honnêtement, on veut véritablement augmen- ter le rendement qualitatif et quantitatif de nos travaux par- lementaires; si les commissions sont constituées pour per- mettre, d'abord, à toutes les idées de s'exprimer sans contrainte, pour augmenter en quelque sorte - on en a parlé hier - la créativité d'une telle institution; si ces com- missions doivent ensuite donner une première image des diverses opinions politiques sans que la pondération de celles-ci soit nécessaire à ce stade; si ces commissions doivent baliser le champ des choix politiques possibles à l'intention du plénum, pour que celui-ci puisse jouer son rôle véritable de «décideur»; on ne trouve alors aucune rai- son objective de refuser l'initiative parlementaire de M. Carobbio. Tout le reste ne serait que poudre aux yeux et faux arguments. Mais bien sûr, pour éclairer l'attitude de certains membres de ce conseil, il y a en outre une autre explication à cher- cher. En acceptant une représentation obligatoire de tous les groupes au sein de toutes les commissions, on ouvrirait - ô crime - la porte de la Commission militaire à un parle- mentaire d'extrême-gauche. Le ver dans le fruit aux yeux de quelques-uns. Alors, pour éviter l'ouverture d'une discus- sion franche sur une telle hypothèse, on préfère jeter l'enfant avec l'eau du bain. Il est vrai qu'en abordant un tel sujet on reconnaîtrait qu'il existe, au sein de ce conseil, deux sortes de parlementaires: les bons, les vrais et les «autres». Cela pourrait porter un mauvais coup à la réputa- tion de notre démocratie modèle. Je n'irai pas plus loin sur ce terrain, tant il est vrai qu'il est dangereux, dit-on, de par- ler de corde dans la maison d'un pendu. Je termine donc en vous invitant - sans beaucoup d'illu- sions certes - à bien vouloir renoncer à suivre l'avis de la commission et à accorder votre appui à l'initiative parlemen- taire qui vise à assurer la représentativité des commissions et, partant, à améliorer le fonctionnement de nos institu- tions parlementaires. Hubacher, Berichterstatter: Wir haben nicht mehr sehr viel Zeit, um den Fahrplan des Präsidenten einzuhalten. Die Kommission hat Ihnen ihre Argumente schriftlich zugestellt, warum die Initiative Carobbio abgelehnt wird. Ich kann es daher sehr kurz machen. Herr Carobbio selber - und das scheint Herr Crevoisier noch nicht registriert zu haben - hat ja eigentlich seine Initiative formell nicht zurückgezogen, aber er hat zugege- ben, dass er nicht an diesem Text festhalte, wonach jede Fraktion Anrecht auf mindestens einen Sitz in jeder Kom- mission hat. Die Mehrheit der Kommission war der Auffas- sung, dass - man stelle sich die Praktikabilität dieses Vor- schlages vor - wahrscheinlich die internationale Kommis- sion für Menschenrechte hier ein Veto einlegen müsste. Die armen Mitglieder einer Sechser- oder Siebenerfraktion, die in jeder Kommission mitarbeiten müssen, wären total über- fordert und in einem Dauerstress. Von daher hat Herr Carobbio das Unmögliche verlangt, und Herr Crevoisier hat noch nicht registriert, dass mindestens das Unmögliche jetzt nicht mehr gefordert wird. Also die kleine Fraktion müsste vielleicht ihre Kontaktschwierigkeiten überwinden und zuerst sich selber orientieren, was sie will. Wir haben gestern das Problem der Minoritäten im Zusam- menhang mit der parlamentarischen Initiative eingehend besprochen. Undemokratisch - was jetzt oft von den bei- den Vertretern der Minderheit PSA/PdA behauptet worden ist - undemokratisch ist es natürlich auch nicht, mehr Wäh- ler zu mobilisieren als diese Gruppierung. In diesem Sinne würde ich es im Namen des Rates schon zurückweisen, dass einfach alle Fraktionen, die dank einer Wählergunst stärker sind, sich dann sozusagen auf die Anklagebank set- zen lassen müssen, weil sie mehr Wähler und Wählerinnen gewonnen haben. Die einzige Möglichkeit, ihren Einfluss zu verstärken, liegt darin, mehr Wählerinnen und Wähler zu mobilisieren. In diesem Parlament mit so viel Gruppierun- gen, bei einem Milizparlament gibt es zudem - von dieser Situation müssen wir ausgehen - gewisse Spiel- und Arbeitsregeln, die unsere Arbeit überhaupt noch praktika- bel machen. Es ist nicht möglich, dass auch die kleinste Gruppierung die gleichen Mitwirkungsrechte hat wie die grösste, weil das sogar für die kleinste nicht machbar wäre. Herr Carobbio, es wäre für Sie auch nicht machbar, in jeder ständigen Kommission und in Kommissionen mit 19 Mitglie- dern mitzumachen, weil Sie schlicht überfordert wären. Es ist nicht die Arroganz der Mehrheit, die Ihnen diese demo- kratischen Rechte verweigert. Es ist schlicht Ihre Unmög- lichkeit, den eigenen Auftrag, den Sie sich geben, realisie- ren zu können. Die anderen Fraktionen verdienen auch nicht den Vorwurf, es gäbe Erst- und Zweitklassparlamentarier. Es gibt ver- schiedene Fraktionen. Die Fraktionen haben in den Parteien ihren Rückhalt in dieser politischen Landschaft, eine gewisse bestimmte Funktion, und vielleicht haben eben Fraktionen mit mehr Mitgliedern auch mehr Verantwortung, auch mehr Arbeitslast zu tragen. Die Mehrheit der Kommis- sion ist nach reiflicher Diskussion zur Ablehnung entschlos- sen. Herr Carobbio hat schon in der Kommission zugeben müssen, dass die Formulierung, wie sie in der Initiative steht - und die haben wir zu behandeln und nicht irgend- welche mündliche Interpretationen -, auch für seine Gruppe schlicht nicht durchzustehen wäre. Von daher bitten wir Sie, der Mehrheit zuzustimmen. Nicht etwa zuzustimmen mit schlechtem demokratischem Gewis- sen, sondern zuzustimmen für einen Modus, der nicht undemokratisch ist, der praktikabel ist und der die ganz kleinen Fraktionen vor Illusionen bewahrt, nämlich in die- sem Milizparlament die gleiche Arbeitslast bewältigen zu können wie eine grosse Fraktion. Das wäre schlicht nicht machbar.. Es ist auch nicht untersagt, zu sagen, dieses Begehren Carobbio sei auch eine Propagandamelodie, die wir kennen und verstehen, aber Sie machen sich ein X für ein U vor, und wir nehmen Ihnen das nicht ab. M. Sarchi, rapporteur: Je ferai simplement deux remar- ques: le vrai problème est celui du respect équitable des minorités. Tout le monde comprend, M. Carobbio aussi, que donner suite à l'initiative reviendrait à privilégier de façon inacceptable les minorités, et non point à les respecter. Ce sera mon unique remarque concernant l'initiative Carobbio, quoi doit être rejetée. Ma deuxième remarque touche à l'intervention de M. Pini que j'ai beaucoup appréciée. En commission, on a suggéré de recommander au Bureau d'adopter la méthode dite «pondérée». Cette solution serait possible sans modifier la loi sur les rapports entre les conseils. L'article 11ler laisse la possibilité d'adopter plusieurs méthodes. Il n'est même pas certain que le Bureau devrait toujours adopter la méthode pondérée. L'adoption de cette dernière serait suffisante dans quelques cas importants. Personnellement je peux adhérer à la suggestion que le Bureau adopte, dans quel- ques cas, la méthode pondérée, qui permettrait simplement le respect équitable des minorités, ce qui n'est pas le cas si l'initiative Carobbio était adoptée puisqu'elle introduirait un privilège inacceptable en leur faveur. Präsident: Wir stimmen ab. Die Kommission beantragt, die parlamentarische Initiative Carobbio abzulehnen; Herr Carobbio hält sie aufrecht. Abstimmung - Vote Für den Antrag der Kommission Für den Antrag Carobbio 99 Stimmen 26 Stimmen</w:t>
      </w:r>
    </w:p>
    <w:p>
      <w:r>
        <w:t>Schweizerisches Bundesarchiv, Digitale Amtsdruckschriften Archives fédérales suisses, Publications officielles numérisées Archivio federale svizzero, Pubblicazioni ufficiali digitali Parlamentarische Initiative. Bestellung der parlamentarischen Kommissionen (Carobbio) Initiative parlementaire. Constitution des commissions parlementaires (Carobbio) In Amtliches Bulletin der Bundesversammlung Dans Bulletin officiel de l'Assemblée fédérale In Bollettino ufficiale dell'Assemblea federale Jahr 1983 Année Anno Band I Volume Volume Session Februarsession Session Session de février Sessione Sessione di febbraio Rat Nationalrat Conseil Conseil national Consiglio Consiglio nazionale Sitzung</w:t>
      </w:r>
    </w:p>
    <w:p>
      <w:r>
        <w:rPr>
          <w:b/>
        </w:rPr>
        <w:t>E. 05</w:t>
      </w:r>
    </w:p>
    <w:p>
      <w:r>
        <w:t>Séance Seduta Geschäftsnummer 80.227 Numéro d'objet Numero dell'oggetto Datum 03.02.1983 - 08:00 Date Data Seite 105-109 Page Pagina Ref. No 20 011 224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