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80.221 vom 5. Oktober 1983</w:t>
      </w:r>
    </w:p>
    <w:p>
      <w:r>
        <w:t>Bundesverwaltung, 1983-10-05, DE</w:t>
      </w:r>
    </w:p>
    <w:p>
      <w:r>
        <w:rPr>
          <w:b/>
        </w:rPr>
        <w:t xml:space="preserve">Quelle: </w:t>
      </w:r>
      <w:r>
        <w:t>https://mcp.opencaselaw.ch/entscheid/ch_vb_80.221</w:t>
      </w:r>
    </w:p>
    <w:p>
      <w:r>
        <w:t>FR: CH_VB 80.221 du 5 octobre 1983</w:t>
      </w:r>
    </w:p>
    <w:p>
      <w:r>
        <w:t>IT: CH_VB 80.221 del 5 ottobre 1983</w:t>
      </w:r>
    </w:p>
    <w:p>
      <w:pPr>
        <w:pStyle w:val="Heading2"/>
      </w:pPr>
      <w:r>
        <w:t>Erwägungen</w:t>
      </w:r>
    </w:p>
    <w:p>
      <w:r>
        <w:rPr>
          <w:b/>
        </w:rPr>
        <w:t>E. 5</w:t>
      </w:r>
    </w:p>
    <w:p>
      <w:r>
        <w:t>octobre 1983 nen, führte die Kommission an ihren Sitzungen vom 4. Mai 1981 und 24.Mai 1982 Hearings mit zahlreichen Experten durch. Die Befragungen zeigten, dass in den letzten Jahren durch Universitätsinstitute und private Vereinigungen zahl- reiche Aktivitäten auf dem Gebiet der Konfliktforschung und Sicherheitspolitik an die Hand genommen wurden, dass aber weder ein regelmässiger Informationsaustausch be- steht noch von einer eigentlichen Koordination gesprochen werden kann. Die Kommission gelangte in ihren Beratungen zwar zur Überzeugung, dass die schweizerische Konflikt- und Frie- densforschung der Förderung und Koordination bedarf. Mehrheitlich war sie allerdings der Auffassung, dass dieses Ziel nicht auf dem Wege der vom Initianten verlangten Schaffung eines schweizerischen Konflikt- und Friedensfor- schungs-lnstitutes anzustreben ist. Mit der am 24. Mai 1982 vorgenommenen Schlussabstimmung empfiehlt die Kom- mission deshalb dem Rat mit einem Stimmenverhältnis von</w:t>
      </w:r>
    </w:p>
    <w:p>
      <w:r>
        <w:rPr>
          <w:b/>
        </w:rPr>
        <w:t>E. 9</w:t>
      </w:r>
    </w:p>
    <w:p>
      <w:r>
        <w:t>zu 5 bei einer Enthaltung, der Initiative Ott keine Folge zu geben; im Sinne ihrer Beratungen verständigte sich die Kommission gleichzeitig einstimmig auf den Text eines Postulates, das den Bundesrat beauftragt zu prüfen, wie die Konflikt- und Friedensforschung gefördert und koordiniert werden kann. Dabei ging die Kommission davon aus, dass zur Erreichung dieses Zieles in erster Linie der Schweizeri- sche Nationalfonds in Zusammenarbeit mit geeigneten anderen Institutionen in Anspruch genommen werden sollte. Der Initiant behält sich vor, im Rat den Antrag zu stellen, der Initiative sei Folge zu geben. Begründung des Initianten Die moderne wissenschaftliche Konfliktforschung hat in den Jahren nach dem Zweiten Weltkrieg ihren grossen Auf- schwung genommen. Sie wird, wie aus der umfassenden Projektstudie von alt Botschafter Anton Roy Ganz (Doku- mentation Ziff. 22) hervorgeht, in verschiedenen Ländern insbesondere der westlichen Welt intensiv betrieben. In Deutschland war es Bundespräsident Gustav Heinemann, der gleich nach dem Amtsantritt seinen Einfluss geltend machte, um die Konfliktforschung zu fördern. Konfliktforschung ist ein interdisziplinäres wissenschaftli- ches Bemühen, an dem verschiedene Wissenschaftszweige partizipieren (Völkerrecht, Soziologie, Sozialpsychologie, Militärwissenschaften, Mathematik, Politologie usw.). Sie trachtet danach, die Ursachen von gefährlichen internatio- nalen Konflikten soweit als möglich wissenschaftlich aufzu- hellen und Modelle für Konfliktlösungen zu untersuchen. In unserem Parlament ist die Forderung nach der Errichtung eines schweizerischen Konfliktforschungsinstituts ein Trak- tandum mit bereits langer Tradition. Im Jahre 1966 ver- mochte Nationalrat Max Arnold mit einem entsprechenden Postulat repräsentative Parlamentarier aus sämtlichen Par- teien zu gruppieren, die sein Anliegen unterstützten. Sein Postulat ging zurück auf eine Empfehlung des Europarates. Der Vorstoss wurde von Bundesrat Spühler sehr positiv aufgenommen und vom Rat einstimmig überwiesen (Doku- mentation Ziff. 12). In der Folge sind einige wichtige Berichte und Projektstudien dazu erstellt worden, so unter anderem ein positives Gutachten des Schweizerischen Wissen- schaftsrates einerseits, des Stabes für Gesamtverteidigung andererseits. Die parlamentarische Initiative bringt deshalb keinen neuen Gedanken, sondern nimmt ein altes Traktandum von aner- kannter Wichtigkeit in unserem Rat wieder auf. Dass die Behandlung des Postulates Arnold nach einem guten Start ins Stocken geriet, ist unter anderem darauf zurückzufüh- ren, dasss die Federführung zwischen verschiedenen Departementen wechselte. So wurde das Postulat ursprüng- lich vom Vorsteher des Politischen Departementes (jetzt EDA) entgegengenommen. In der Folge waren sowohl das EMD wie das EDI an der Frage interessiert und Messer sich vernehmen. Schliesslich wurde das EDI federführend. Dadurch aber gewann das Anliegen den Charakter eines reinen Forschungsprojektes (neben anderen Forschungs- projekten, die vom Nationalfonds unterstützt werden), und hatte so nicht mehr dieselbe nationale Bedeutung, wie sie ursprünglich vom Postulanten beabsichtigt war und vom Vorsteher des EDA unterstrichen wurde. Eine Wiederaufnahme dieses Anliegens drängt sich deshalb auf, weil die Weltlage zwischen 1970 und 1980 in signifikan- tem Ausmasse bedrohlicher geworden ist, einerseits durch die Entwicklung der Waffentechnik, andererseits durch wirt- schaftliche Gegebenheiten und durch die Nord-Süd-Proble- matik. Die nationale Sicherheit der Schweiz hängt aber von der internationalen Sicherheit ab. Eine realistische schwei- zerische Sicherheitspolitik beruht darauf, dass unser Land sein Territorium und seine Unabhängigkeit und Neutralität durch eine kriegsgenügende Armee zu schützen vermag. Darüber hinaus soll die Schweiz aber auch nach ihren Möglichkeiten dazu beitragen, einen grossen internationa- len Konflikt zu vermeiden. Seriös betriebene Konfliktfor- schung ist deshalb unabdingbarer Bestandteil einer umfas- senden und realistischen Sicherheitspolitik. Wie National rat Arnold in der Begründung seines Postulates und Bundesrat Spühler in seiner Antwort ausführten, haben heute gerade die neutralen und kleinen Staaten mehr Mög- lichkeiten als zuvor, ihren Einfluss zugunsten friedlicher Lösung gefährlicher Konflikte geltend zu machen. Bundes- rat Spühler erklärte dazu: «Die Erforschung der Konfliktverhütung, der Friedenssiche- rung und der Rüstungsbeschränkung entspricht im Prinzip zweifellos den Richtlinien unserer Aussenpolitik. Wie Herr Arnold selbst betont, ist ein Kleinstaat durchaus in der Lage, bei der Gegenüberstellung von Ideen und dem Studium geeigneter Massnahmen einen wertvollen Beitrag zu leisten. Dies trifft besonders für einen neutralen Staat wie die Schweiz zu. Wir haben selbstverständlich ein ganz besonde- res Interesse an einer Entspannung der Lage und müssen im Rahmen unserer Möglichkeiten unseren Beitrag dazu lei- sten, wie dies im übrigen die Völkergemeinschaft von uns erwartet.» Im Unterschied zur Schweiz ist in vielen vergleichbaren Industrieländern die wissenschaftliche Konfliktforschung schon weit entwickelt. Von der Schweiz darf aufgrund ihrer humanitären und völkerversöhnenden Tradition auf diesem Gebiete ein besonderer Beitrag erwartet werden. So erklärt zum Beispiel der bedeutende Konfliktforscher Prof. Bert Röling von der Universität Groningen: «Eine grössere Erkenntnis, zu der man durch wissenschaftli- che Forschung gelangt ist, kann zu einer grösseren Erkennt- nis der Staatsmänner führen, wodurch eine redlichere Poli- tik gefördert wird. In der Zukunft werden Polemologen sicher dazu berufen sein, eine aktive Rolle bei der friedli- chen Bewältigung aktueller Konflikte zu spielen. Vorläufig ist die Ausweitung der Untersuchungen, des Unterrichts und der Aufklärung notwendig. Auf dem Gebiet der Wissen- schaft von Krieg und Frieden muss noch viel geschehen, was jetzt durch Mangel an Geld, an Mitteln, an Personen unterbleibt. Die junge Friedenswissenschaft hat die Unter- stützung und Förderung von vielen nötig.» In anderem Zusammenhang führte Prof. Röling aus: «Es gibt kaum ein Land, das mehr als die Schweiz dazu berufen wäre, ein Institut für Friedensforschung zu errichten. Als Land der traditionellen Neutralität, als Initiantin und Hüterin des Internationalen Roten Kreuzes stünde es der Schweiz wohl an, eine Stätte der Forschung für den Frieden und für die Freiheit der Völker ins Leben zu rufen.» Es gibt in der heutigen Konfliktforschung verschiedene wichtige Problemkreise, die noch nicht hinreichend erforscht werden und wo gerade von der Schweiz aufgrund ihrer besonderen Lage ein Beitrag zu erwarten wäre. In diesem Sinne setzt die parlamentarische Initiative einen besonderen Akzent auf die Erforschung des Föderalismus und der Möglichkeiten, Konflikte durch föderalistische Strukturen zu lösen. Hier ist vor allem an die ungezählten Konflikte durch ethnische, religiöse und andere Minoritäten zu denken, welche die Stabilität der Weltlage immer wieder bedrohen. Das geplante Konfliktforschungsinstitut ist einerseits als</w:t>
      </w:r>
    </w:p>
    <w:p>
      <w:r>
        <w:t>5. Oktober 1983 N 1423 Parlamentarische Initiative Koordinationsstelle zu derjenigen Forschung gedacht, die in der Schweiz schon da und dort betrieben wird, andererseits aber als Adressat und Stabsstelle der Behörden. Das Institut sollte in wissenschaftlicher Unabhängigkeit arbeiten kön- nen, jedoch auch Aufträge von Behörden zur Überprüfung und zum vertieften Studium entgegennehmen. Der Umfang des Instituts braucht am Anfang nicht gross und aufwendig zu sein. Wichtig ist fürs erste, dass eine solche Forschungs- und Stabsstelle überhaupt besteht, welche den an der schweizerischen Aussenpolitik, Sicherheitspolitik und Entwicklungspolitik (diese drei bilden einen einzigen g ros- sen Komplex!) Interessierten die fundierten Informationen zu liefern vermag, deren sie bedürfen. Das Anliegen liegt also in der Perspektive unseres sicherheitspolitischen Auf- trages insofern, als wir diesen Auftrag nur dann erfüllen, wenn wir das uns Mögliche zur Beilegung internationaler Konflikte, die früher oder später auch uns betreffen könnten, beitragen. Erwägungen der 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