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80.089 vom 23. Juni 1982</w:t>
      </w:r>
    </w:p>
    <w:p>
      <w:r>
        <w:t>Bundesverwaltung, 1982-06-23, DE</w:t>
      </w:r>
    </w:p>
    <w:p>
      <w:r>
        <w:rPr>
          <w:b/>
        </w:rPr>
        <w:t xml:space="preserve">Quelle: </w:t>
      </w:r>
      <w:r>
        <w:t>https://mcp.opencaselaw.ch/entscheid/ch_vb_80.089</w:t>
      </w:r>
    </w:p>
    <w:p>
      <w:r>
        <w:t>FR: CH_VB 80.089 du 23 juin 1982</w:t>
      </w:r>
    </w:p>
    <w:p>
      <w:r>
        <w:t>IT: CH_VB 80.089 del 23 giugno 1982</w:t>
      </w:r>
    </w:p>
    <w:p>
      <w:pPr>
        <w:pStyle w:val="Heading2"/>
      </w:pPr>
      <w:r>
        <w:t>Erwägungen</w:t>
      </w:r>
    </w:p>
    <w:p>
      <w:r>
        <w:rPr>
          <w:b/>
        </w:rPr>
        <w:t>E. 23</w:t>
      </w:r>
    </w:p>
    <w:p>
      <w:r>
        <w:t>Stimmen 11 Stimmen Definitiv - Définitivement Für den Antrag Guntern</w:t>
      </w:r>
    </w:p>
    <w:p>
      <w:r>
        <w:rPr>
          <w:b/>
        </w:rPr>
        <w:t>E. 26</w:t>
      </w:r>
    </w:p>
    <w:p>
      <w:r>
        <w:t>Stimmen Für den Antrag der Kommission 8 Stimmen Abs. 3-AI. 3 Angenommen - Adopté Abs. 4-AI. 4 Le président: A l'alinéa 4 nous sommes à nouveau en pré- sence d'une proposition Guntern et d'une proposition de la commission. Vous avez déjà eu l'occasion de vous expri- mer; nous votons. Abstimmung - Vote Für den Antrag der Kommission 10 Stimmen Für den Antrag Guntern 20 Stimmen Abs. 5-AI. 5 Angenommen - Adopté Art. 18a Antrag der Kommission Zustimmung zum Beschluss des Nationalrates Proposition de la commission Adhérer à la décision du Conseil national Angenommen - Adopté Art. 18b Antrag der Kommission Abs. 2 Zustimmung zum Beschluss des Nationalrates Abs. 1 Mehrheit ... freizuhalten. Die beteiligten Bundesstellen, Kantone, Gemeinden sowie die betroffenen Grundeigentümer sind anzuhören. Die Anhörung der Gemeinden und der betroffe- nen Grundeigentümer ist Sache der Kantone. Minderheit (Schönenberger, Cavelty, Piller) Nach Entwurf des Bundesrates Art. 18b Proposition de la commission Al. 2 Adhérer à la décision du Conseil national Al. 1 Majorité ... régions bien délimitées. Les autorités fédérales, les can- tons et les communes, ainsi que les propriétaires fonciers intéressés doivent être consultés. La consultation des com- munes et des propriétaires fonciers intéressés incombe aux cantons. Minorité (Schönenberger, Cavelty, Piller) Selon le projet du Conseil fédéral Gerber, Berichterstatter: In den Artikeln 18b, 18c und 18d wird das Verfahren für die Schaffung von Projektierungszo- nen geregelt. Ihre Kommission beantragt Ihnen mehrheit- lich, in Artikel 18b die Anhörung der betroffenen Grundei- gentümer aufzunehmen, so wie wir sie soeben bei Artikel 18 beschlossen haben. Bei Artikel 18d beantragt Ihnen Ihre Kommission die Aufhe- bung der Projektierungszonen nach fünf Jahren.</w:t>
      </w:r>
    </w:p>
    <w:p>
      <w:r>
        <w:t>23. Juni 1982 347 Eisenbahngesetz. Revision Schönenberger: Nachdem Sie in Artikel 18 den Antrag Guntern genehmigt haben, ist es natürlich sinnlos, jetzt in Artikel 18d und 18e nochmals eine Abstimmung zu provo- zieren. Ich bin zwar der Überzeugung, dass der Rat falsch entschieden hat, aber ich bin flexibel genug, um im Namen der Minderheit den Antrag zurückzuziehen. Bundesrat Schlumpt: Ich will die Stellungnahme des Bun- desrates bekanntgeben, die sich mit der Stellungnahme der Minderheit deckt. Der Bundesrat will der Flexibilität der Kommissionsminderheit nicht nachstehen. Wir hatten Gele- genheit, unsere grundsätzlichen Bedenken bei-Artikel 18 Absatz 2 zu äussern. Ich habe dort gesagt, dass eine Syn- chronisierung von Artikel 18 Absatz 2, 18b und 18e sicher vernünftig sei. Ich schliesse mich nun der Resignation von Herrn Schönenberger an. Angenommen gemäss Antrag der Mehrheit Adopté selon la proposition de la majorité Art. 18c, 18d Antrag der Kommission Zustimmung zum Beschluss des Nationalrates Proposition de la commission Adhérer à la décision du Conseil national Angenommen - Adopté Art. 18dbis Antrag der Kommission Streichen Art. ISO1* Proposition de la commission Biffer Angenommen - Adopté Art. 18e Antrag der Kommission Abs. 1 Mehrheit ... festlegen. Die beteiligten Bundesstellen, Kantone und Gemeinden sowie die betroffenen Grundeigentümer sind anzuhören. Die Anhörung der Gemeinden und der betroffe- nen Grundeigentümer ist Sache der Kantone. Die Bauli- nien . . . Minderheit (Schönenberger, Cavelty, Piller) Nach Entwurf des Bundesrates Abs. 2, 3 Zustimmung zum Beschluss des Nationalrates Art. 18e Proposition de la commission Al. 1 Majorité ... fixer des alignements. Les autorités fédérales, les can- tons et les communes, ainsi que les propriétaires fonciers intéressés doivent être consultés. La consultation des com- munes et des propriétaires fonciers incombe aux cantons. Les alignements doivent correspondre... Minorité (Schönenberger, Cavelty, Piller) Selon le projet du Conseil fédéral Al. 2, 3 Adhérer à la décision du Conseil national Gerber, Berichterstatter: Bei Artikel 18e, 18f, 18g und 18h ist das Verfahren über die Festlegung von Baulinien gere- gelt. Die Mehrheit der Kommission beantragt Ihnen, in Arti- kel 18e wie bei Artikeln 18 und 18b die Anhörung der betroffenen Grundeigentümer. Bei Artikel 18h schlagen wir vor, der Fassung des Bundesrates zuzustimmen. Le président: La minorité maintient-elle sa proposition? Schönenberger: Wir befinden uns auf dem falschen Weg; die Kommissionsminderheit ergibt sich aber dem Schicksal. Ich ziehe den Antrag zurück. Angenommen gemäss Antrag der Mehrheit Adopté selon la proposition de la majorité Art. 18f, 18g Antrag der Kommission Zustimmung zum Beschluss des Nationalrates Proposition de la commission Adhérer à la décision du Conseil national Angenommen - Adopté Art. 18h Antrag der Kommission Nach Entwurf des Bundesrates Art. 18h Proposition de la commission Selon le projet du Conseil fédéral Angenommen - Adopté Art. 181, 18k, 39, Ziff. Il Antrag der Kommission Zustimmung zum Beschluss des Nationalrates Art. 18i, 18k, 39, eh. II Proposition de la commission Adhérer à la décision du Conseil national Angenommen - Adopté Gesamtabstimmung - Vote sur l'ensemble Für Annahme des Gesetzentwurfes</w:t>
      </w:r>
    </w:p>
    <w:p>
      <w:r>
        <w:rPr>
          <w:b/>
        </w:rPr>
        <w:t>E. 28</w:t>
      </w:r>
    </w:p>
    <w:p>
      <w:r>
        <w:t>Stimmen (Einstimmigkeit) An den Nationalrat - Au Conseil national Abschreibung - Classement Le président: Nous devons classer la motion 9978, Acquisi- tion de terrains en réserve pour les constructions ferroviai- res. Zustimmung - Adhésion</w:t>
      </w:r>
    </w:p>
    <w:p>
      <w:r>
        <w:t>Schweizerisches Bundesarchiv, Digitale Amtsdruckschriften Archives fédérales suisses, Publications officielles numérisées Archivio federale svizzero, Pubblicazioni ufficiali digitali Eisenbahngesetz. Revision Loi sur les chemins de fer. Révision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11 Séance Seduta Geschäftsnummer 80.089 Numéro d'objet Numero dell'oggetto Datum 23.06.1982 - 08:00 Date Data Seite 340-347 Page Pagina Ref. No 20 010 712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