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7996 2007-2911 vom 28. November 2007</w:t>
      </w:r>
    </w:p>
    <w:p>
      <w:r>
        <w:t>Bundesverwaltung, 2007-11-28, DE</w:t>
      </w:r>
    </w:p>
    <w:p>
      <w:r>
        <w:rPr>
          <w:b/>
        </w:rPr>
        <w:t xml:space="preserve">Quelle: </w:t>
      </w:r>
      <w:r>
        <w:t>https://mcp.opencaselaw.ch/entscheid/ch_vb_7996_2007-2911_</w:t>
      </w:r>
    </w:p>
    <w:p>
      <w:r>
        <w:t>FR: CH_VB 7996 2007-2911 du 28 novembre 2007</w:t>
      </w:r>
    </w:p>
    <w:p>
      <w:r>
        <w:t>IT: CH_VB 7996 2007-2911 del 28 novembre 2007</w:t>
      </w:r>
    </w:p>
    <w:p>
      <w:pPr>
        <w:pStyle w:val="Heading2"/>
      </w:pPr>
      <w:r>
        <w:t>Volltext</w:t>
      </w:r>
    </w:p>
    <w:p>
      <w:r>
        <w:t>7996 2007-2911 Communiqué relatif à l’approbation du Plan national d’attribution des fréquences (PNAF) Le 28 novembre 2007, le Conseil fédéral a approuvé le Plan national d’attribution des fréquences (PNAF) du 28 septembre 2007, qui entrera en vigueur le 1er janvier 2008. Le PNAF est disponible sur le site de l’OFCOM: http://www.bakom.ch/themen/frequenzen/00652/00653/index.html?lang=fr Une version papier du PNAF peut être commandée à l’adresse suivante: Office fédéral de la communication Gestion des fréquences Case postale Rue de l’Avenir 44 2501 Bienne 11 décembre 2007 Office fédéral de la communication</w:t>
      </w:r>
    </w:p>
    <w:p>
      <w:r>
        <w:t>Schweizerisches Bundesarchiv, Digitale Amtsdruckschriften Archives fédérales suisses, Publications officielles numérisées Archivio federale svizzero, Pubblicazioni ufficiali digitali Communiqué relatif à l'approbation du Plan national d'attribution des fréquences (PNAF) In Bundesblatt Dans Feuille fédérale In Foglio federale Jahr 2007 Année Anno Band 1 Volume Volume Heft 50 Cahier Numero Geschäftsnummer --- Numéro d'affaire Numero dell'oggetto Datum 11.12.2007 Date Data Seite 7996-7996 Page Pagina Ref. No 10 141 205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