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7928 2007-2656 vom 18. Mai 2005</w:t>
      </w:r>
    </w:p>
    <w:p>
      <w:r>
        <w:t>Bundesverwaltung, 2005-05-18, DE</w:t>
      </w:r>
    </w:p>
    <w:p>
      <w:r>
        <w:rPr>
          <w:b/>
        </w:rPr>
        <w:t xml:space="preserve">Quelle: </w:t>
      </w:r>
      <w:r>
        <w:t>https://mcp.opencaselaw.ch/entscheid/ch_vb_7928_2007-2656_</w:t>
      </w:r>
    </w:p>
    <w:p>
      <w:r>
        <w:t>FR: CH_VB 7928 2007-2656 du 18 mai 2005</w:t>
      </w:r>
    </w:p>
    <w:p>
      <w:r>
        <w:t>IT: CH_VB 7928 2007-2656 del 18 maggio 2005</w:t>
      </w:r>
    </w:p>
    <w:p>
      <w:pPr>
        <w:pStyle w:val="Heading2"/>
      </w:pPr>
      <w:r>
        <w:t>Erwägungen</w:t>
      </w:r>
    </w:p>
    <w:p>
      <w:r>
        <w:rPr>
          <w:b/>
        </w:rPr>
        <w:t>E. 1</w:t>
      </w:r>
    </w:p>
    <w:p>
      <w:r>
        <w:t>Caractéristiques du produit (pour tous les produits mentionnés) Substance(s) active(s): cyromazine 75 % Formulation: WP poudre mouillable</w:t>
      </w:r>
    </w:p>
    <w:p>
      <w:r>
        <w:rPr>
          <w:b/>
        </w:rPr>
        <w:t>E. 2</w:t>
      </w:r>
    </w:p>
    <w:p>
      <w:r>
        <w:t>= SPe 8 – Dangereux pour les abeilles: Ne peut être appliqué sur des plantes en fleurs que dans des serres fermées, pour autant que des pollinisateurs ne soient pas présents.</w:t>
      </w:r>
    </w:p>
    <w:p>
      <w:r>
        <w:rPr>
          <w:b/>
        </w:rPr>
        <w:t>E. 3</w:t>
      </w:r>
    </w:p>
    <w:p>
      <w:r>
        <w:t>= Sur la même parcelle, 3 traitements par année au maximum sur sol en place.</w:t>
      </w:r>
    </w:p>
    <w:p>
      <w:r>
        <w:t>7931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7928-7931 Page Pagina Ref. No 10 141 179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