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77.224 vom 25. Februar 1991</w:t>
      </w:r>
    </w:p>
    <w:p>
      <w:r>
        <w:t>Bundesverwaltung, 1991-02-25, DE</w:t>
      </w:r>
    </w:p>
    <w:p>
      <w:r>
        <w:rPr>
          <w:b/>
        </w:rPr>
        <w:t xml:space="preserve">Quelle: </w:t>
      </w:r>
      <w:r>
        <w:t>https://mcp.opencaselaw.ch/entscheid/ch_vb_77.224</w:t>
      </w:r>
    </w:p>
    <w:p>
      <w:r>
        <w:t>FR: CH_VB 77.224 du 25 février 1991</w:t>
      </w:r>
    </w:p>
    <w:p>
      <w:r>
        <w:t>IT: CH_VB 77.224 del 25 febbraio 1991</w:t>
      </w:r>
    </w:p>
    <w:p>
      <w:pPr>
        <w:pStyle w:val="Heading2"/>
      </w:pPr>
      <w:r>
        <w:t>Erwägungen</w:t>
      </w:r>
    </w:p>
    <w:p>
      <w:r>
        <w:rPr>
          <w:b/>
        </w:rPr>
        <w:t>E. 6</w:t>
      </w:r>
    </w:p>
    <w:p>
      <w:r>
        <w:t>Pflicht zur Information des Betroffenen bei erstmaliger Auf- nahme von Daten.</w:t>
      </w:r>
    </w:p>
    <w:p>
      <w:r>
        <w:rPr>
          <w:b/>
        </w:rPr>
        <w:t>E. 7</w:t>
      </w:r>
    </w:p>
    <w:p>
      <w:r>
        <w:t>Verbot der Speicherung von Intimdaten, soweit nicht beson- dere öffentliche Interessen (z. B. ärztliche Informationen im Versicherungswesen) dies verlangen; Verbot aller Speiche- rung und Weitergabe von Daten, die auf unkorrekte (illegale) Weise beschafft worden sind.</w:t>
      </w:r>
    </w:p>
    <w:p>
      <w:r>
        <w:rPr>
          <w:b/>
        </w:rPr>
        <w:t>E. 8</w:t>
      </w:r>
    </w:p>
    <w:p>
      <w:r>
        <w:t>Regelung der sogenannten Datensicherheit, insbesondere Schaffung technischer und organisatorischer Massnahmen zum Schütze der Daten gegen Entwendung, Löschung, Be- schädigung und Weitergabe.</w:t>
      </w:r>
    </w:p>
    <w:p>
      <w:r>
        <w:rPr>
          <w:b/>
        </w:rPr>
        <w:t>E. 9</w:t>
      </w:r>
    </w:p>
    <w:p>
      <w:r>
        <w:t>Vorkehren zum Schütze von Berufs- und Amtsgeheimnis- sen gemäss der Bundes- und kantonalen Gesetzgebung im Bereich der elektronischen Datenverarbeitung.</w:t>
      </w:r>
    </w:p>
    <w:p>
      <w:r>
        <w:t>6. Juni 1991 983 Parlamentarische Initiativen. Datenschutz</w:t>
      </w:r>
    </w:p>
    <w:p>
      <w:r>
        <w:rPr>
          <w:b/>
        </w:rPr>
        <w:t>E. 10</w:t>
      </w:r>
    </w:p>
    <w:p>
      <w:r>
        <w:t>Schaffung einer speziellen beruflichen Verschwiegenheits- pflicht für das Personal von Datenverarbeitungsanlagen und deren Anerkennung in den Prozessordnungen der Kantone.</w:t>
      </w:r>
    </w:p>
    <w:p>
      <w:r>
        <w:rPr>
          <w:b/>
        </w:rPr>
        <w:t>E. 11</w:t>
      </w:r>
    </w:p>
    <w:p>
      <w:r>
        <w:t>Protection assurée sur le plan pénal soit par une adjonc- tion apportée au code pénal, soit par l'insertion de disposi- tions pénales dans la loi sur les fichiers personnels. Herr Cotti unterbreitet im Namen der Kommission den folgen- den schriftlichen Bericht: 1.Am 22. März 1977 reichte Nationalrat Gerwig zwei parla- mentarische Initiativen ein. Die erste Initiative verlangt in der Form eines ausgearbeiteten Entwurfes die Ergänzung der Bundesverfassung durch einen Artikel 64ter, wonach der Bund die Kompetenz erhalten soll, im öffentlichen und priva- ten Bereich eine Persönlichkeits- und Datenschutzgesetzge- bung zu erlassen. Die zweite Initiative ist eine allgemeine Anre- gung zum Erlass eines Persönlichkeits- und Datenschutzge- setzes. Sie zählt eine Anzahl von Elementen auf, die im Daten- schutzgesetz enthalten sein sollten. 2. Die vom Büro gewählte vorberatende Kommission hielt im September 1977 unter dem Vorsitz des damaligen Nationalra- tes Butty ihre erste Sitzung ab. Sie hörte den Initianten an. Ge- stützt auf einen Bericht des EJPD und seines Vorstehers über die Arbeiten des Departementes an einer Datenschutzgesetz- gebung, sistierte die Kommission am 9. Januar 1978 erstmals ihre Arbeiten. Sie verlangte vom Departement, über die wei- teren Gesetzgebungsarbeiten informiert zu werden. In den Jahren 1979,1981,1984,1985,1986 und 1987 fanden weitere Kommissionssitzungen statt, an denen der Departementsvor- steher oder Mitarbeiter der Verwaltung über den Stand der Vorarbeiten zum Datenschutzgesetz orientierten. Obwohl sich diese gegenüber den ursprünglichen Zeitplänen wesentlich verzögerten, beschloss die Kommission jeweils mehrheitlich, darauf zu verzichten, gestützt auf die Initiativen Gerwig selbst einen Gesetzentwurf auszuarbeiten. 3. Am 23. März 1988 verabschiedete der Bundesrat zuhanden der Bundesversammlung seine Botschaft und seinen Entwurf zum Datenschutzgesetz. Nachdem der Ständerat die Vorlage als Erstrat in der Frühjahrssession 1990 beraten hatte, wurde sie in der nationalrätlichen Kommission zwischen Mai 1990 und Februar 1991 vorberaten. Es war vorgesehen, sie in der Frühjahrssession 1991 im Nationalrat zu behandeln und an- schliessend die Differenzen möglichst noch in dieser Legisla- turperiode zu bereinigen. 4. Die Kommission stellt fest, dass die in den beiden parlamen- tarischen Initiativen enthaltenen Anliegen durch das Daten- schutzgesetz im wesentlichen erfüllt werden. M. Cotti présente au nom de la commission le rapport écrit suivant: 1. Le 22 mars 1977, le conseiller national Gerwig déposait deux initiatives parlementaires. Dans la première, rédigée de toutes pièces, il demandait que la constitution soit complétée par un article 64ter autorisant la Confédération à édicter des dispositions de droit public et de droit privé en vue de renfor^ cer la protection de la personnalité. Dans la seconde, conçue en termes généraux, il suggérait de manière générale que la Confédération édicté une loi protégeant la personnalité et les données sur les individus; il mentionnait les points sur les- quels cette loi devrait porter. 2. La commission chargée de l'examen préalable de ces deux initiatives, commission élue par le bureau, avait tenu une pre- mière réunion en septembre 1977 sous la présidence de feu le conseiller national Butty. Elle avait alors entendu l'auteur des initiatives. L'année suivante, le 9 janvier 1978, elle suspendait ses travaux sur la base d'un rapport du DFJP et de son chef, rapport qui relatait les travaux effectués par ce département en matière de législation sur la protection des données. Elle exi- geait en outre d'être informée sur ce qui allait suivre. Elle allait encore se réunir en 1979, en 1981, en 1984, en 1985, en 1986 et en 1987. Elle prit connaissance à chaque fois de l'état d'avancement des travaux préparatoires de la loi sur la protec- tion des données et bien qu'ils eussent pris beaucoup de re- tard par rapport au calendrier initial, elle renonça à chaque fois, suivant en cela la majorité de ses membres, à formuler elle-même un projet de lois sur la base des initiatives Gerwig. 3. Le 23 mars 1988, le Conseil fédéral adopta un message et un projet de loi sur la protection des données qu'il fit parvenir à l'Assemblée fédérale. Chambre prioritaire, le Conseil des Etats les examina lors de la session de printemps 1990 et la</w:t>
      </w:r>
    </w:p>
    <w:p>
      <w:r>
        <w:t>Motion du Conseil des Etats (Ruesch) 984 N 6 juin 1991 commission du Conseil national chargée de l'examen préala- ble fit de même entre mai 1990 et février 1991. Il est prévu que le plénum délibère lors de la session de printemps 1991; on prévoit encore d'éliminer les divergences si possible avant que la législature ne s'achève. 4. Notre commission constate que la loi sur la protection des données satisfait l'essentiel des souhaits exprimés par l'au- teur des deux initiatives. Antrag der Kommission Die Kommission beantragt mit 7 zu 0 Stimmen bei verschiede- nen Enthaltungen, den Initiativen 77.223 und 77.224 keine Folge zu geben. Proposition de la commission La commission vous propose, par sept voix contre zéro et di- verses abstentions, de ne pas donner suite aux initiatives 77.223 et 77.224. Angenommen -Adopté Persönliche Erklärung - Déclaration personnelle M. Salvioni: Je voudrais attirer votre attention sur le fait que nous devrons discuter la semaine prochaine d'une motion sur l'extension de la compétence à toute la Suisse par un article constitutionnel sur la protection des données. Je voudrais simplement signaler que le fait d'avoir accepté que cette initia- tive soit classée ne signifie pas que la discussion sur la motion devient inutile. #ST# 90.378 Motion des Ständerates (Ruesch) Bundesgesetz über den Staatsschutz Motion du Conseil des Etats (Ruesch) Loi fédérale sur la protection de l'Etat Wortlaut der Motion vom 18. Juni 1990 Der Bundesrat wird beauftragt, dem Parlament so rasch als möglich Botschaft und Entwurf für ein Gesetz über den Staats- schutz zu unterbreiten, in welchem auch der Schutz der Per- sönlichkeit des einzelnen, seiner Freiheiten und Grundrechte zu wahren ist. In diesem Gesetz sind insbesondere zu regeln: - klar definierte Aufgaben des Staatsschutzes und dessen Be- grenzung; - eindeutige Regelung der Verantwortlichkeiten und der Zu- sammenarbeit zwischen Bund und Kantonen; - Beschaffung, Auswertung, Weitergabe, Aufbewahrung und Vernichtung der Daten; - Wahrung der individuellen Freiheitsrechte, der demokrati- schen Grundrechte und der Privatsphäre; - Akteneinsicht und Schutz vor Datenmissbrauch unter Wah- rung der Sicherheitsbedürfnisse des Staates; - parlamentarische Kontrolle. Texfe de la motion du 18 juin 1990 Le Conseil fédéral est chargé de présenter le plus vite possible au Parlement un message et un projet de loi sur la protection de l'Etat. Cette loi assurera également la protection de la per- sonnalité, des libertés et des droits fondamentaux des particu- liers. Cette loi traitera en particulier les problèmes suivants: - elle définira clairement les tâches de la protection de l'Etat, et y fixera des limites; - elle réglera de façon précise les responsabilités et la collabo- ration entre la Confédération et les cantons; -elle réglementera l'acquisition, l'exploitation, la diffusion, l'archivage et la destruction des données; - elle protégera les libertés individuelles, les droits fondamen- taux démocratiques et la sphère privée; - elle régira l'accès aux dossiers et la protection contre les abus, tout en tenant compte des impératifs de la sécurité de l'Etat; - elle statuera sur le contrôle parlementaire. Herr Cotti unterbreitet im Namen der Kommission den folgen- den schriftlichen Bericht: Der Motionär begründete seinen Vorstoss damit, dass ein wirksamer Staatsschutz auch in einer veränderten weltpoliti- schen Lage notwendig sei. Allerdings seien die heutigen ge- setzlichen Grundlagen mangelhaft. Namentlich fehle es an ei- ner klaren Definition der Aufgaben und der Grenzen des Staatsschutzes sowie der Aufgabenteilung zwischen den Or- ganen des Bundes und der Kantone. Wie die Untersuchungen der Puk 1 gezeigt hätten, bestünden auch Probleme bei der Beschaffung und Behandlung der Daten, bei der Wahrung der Grundrechte der Bürger und beim Datenschutz sowie bei der parlamentarischen Kontrolle. Der Bundesrat erklärte sich bereit, die Motion entgegenzuneh- men. Er verwies darauf, dass in der Bundesverwaltung bereits Vorarbeiten für ein Staatsschutzgesetz im Gange sind. Im Ständerat wurde beantragt, die Motion nicht zu überwei- sen. Der Antragsteller argumentierte, es brauche keine prä- ventiv tätige politische Polizei. Deren präzise Aufgaben und Kompetenzen könnten ohnehin nicht geregelt werden, so dass Missbräuche, wie sie die Puk 1 festgestellt habe, weiter- hin möglich seien. Es genüge, dass die Schweiz eine gerichtli- che Polizei habe, die formalisierte Verfahren beachten müsse und tätig werde, wenn Delikte oder strafbare Vorbereitungs- handlungen begangen würden. Der Ständerat beschloss mit 22 zu 2 Stimmen, die Motion zu überweisen. Die Mehrheit betonte, dass ein auch präventiv tä- tiger Staatsschutz nötig sei und dass es gerade nach den Un- tersuchungen der Puk wichtig sei, die vom Motionär aufgewor- fenen Punkte gesetzlich klar zu regeln. Die Kommission des Nationalrates hat sich an ihrer Sitzung vom 23. November 1990 mit der Motion befasst. Sie schliesst sich in ihrer Mehrheit dem Ständerat an. M. Cotti présente au nom de la commission le rapport écrit suivant: Pour le motionnaire, il faut, même dans la constellation politi- que internationale actuelle, continuer à protéger l'Etat. Les ba- ses légales sont toutefois insuffisantes pour le moment et fait défaut une définition claire et nette de ce qu'on entend par pro- tection de l'Etat, pour ne pas parler de la répartition des tâches entre la Confédération et les cantons. Selon lui toujours, les enquêtes menées par la CEP 1 ont aussi révélé l'existence de problèmes dans des secteurs tels que l'acquisition, le traite- ment et la protection des données, le maintien des droits fon- damentaux des citoyens, mais aussi en matière de contrôle parlementaire. Le Conseil fédéral s'était déclaré prêt à accepter la motion tout en faisant remarquer que l'Administration fédérale avait d'ores et déjà entamé les travaux préparatoires devant mener à la loi réclamée par le motionnaire. Un député du Conseil des Etats a demandé que la motion ne soit pas transmise, car, selon lui, la Suisse n'a nul besoin d'une police politique qui agirait à titre préventif et dont ni les tâches ni les compétences ne sauraient être définies de ma- nière assez précise pour que puissent être évités les abus du type de ceux que la CEP 1 a constatés. Pour lui, l'existence de la police judiciaire, laquelle respecte obligatoirement la procé- dure et entre en action lorsqu'ont été commis délits ou actes préparatoires, est amplement suffisante. Le Conseil des Etats avait alors décidé, par 22 voix contre 2, de transmettre la motion, les députés majoritaires ayant fait valoir</w:t>
      </w:r>
    </w:p>
    <w:p>
      <w:r>
        <w:t>Schweizerisches Bundesarchiv, Digitale Amtsdruckschriften Archives fédérales suisses, Publications officielles numérisées Archivio federale svizzero, Pubblicazioni ufficiali digitali Parlamentarische Initiative (Gerwig) Persönlichkeits- und Datenschutzgesetz Initiative parlementaire (Gerwig) Fichiers personnels et protection de la personnalité. Loi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05 Séance Seduta Geschäftsnummer 77.224 Numéro d'objet Numero dell'oggetto Datum 06.06.1991 - 08:00 Date Data Seite 982-984 Page Pagina Ref. No 20 019 963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