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7390 2007-2680 vom 31. Oktober 2007</w:t>
      </w:r>
    </w:p>
    <w:p>
      <w:r>
        <w:t>Bundesverwaltung, 2007-10-31, DE</w:t>
      </w:r>
    </w:p>
    <w:p>
      <w:r>
        <w:rPr>
          <w:b/>
        </w:rPr>
        <w:t xml:space="preserve">Quelle: </w:t>
      </w:r>
      <w:r>
        <w:t>https://mcp.opencaselaw.ch/entscheid/ch_vb_7390_2007-2680_</w:t>
      </w:r>
    </w:p>
    <w:p>
      <w:r>
        <w:t>FR: CH_VB 7390 2007-2680 du 31 octobre 2007</w:t>
      </w:r>
    </w:p>
    <w:p>
      <w:r>
        <w:t>IT: CH_VB 7390 2007-2680 del 31 ottobre 2007</w:t>
      </w:r>
    </w:p>
    <w:p>
      <w:pPr>
        <w:pStyle w:val="Heading2"/>
      </w:pPr>
      <w:r>
        <w:t>Erwägungen</w:t>
      </w:r>
    </w:p>
    <w:p>
      <w:r>
        <w:rPr>
          <w:b/>
        </w:rPr>
        <w:t>E. 1</w:t>
      </w:r>
    </w:p>
    <w:p>
      <w:r>
        <w:t>L’opposition no 9002 contre la marque suisse no 556 293 «Activia» est rejetée.</w:t>
      </w:r>
    </w:p>
    <w:p>
      <w:r>
        <w:rPr>
          <w:b/>
        </w:rPr>
        <w:t>E. 2</w:t>
      </w:r>
    </w:p>
    <w:p>
      <w:r>
        <w:t>La taxe d’opposition de 800 francs reste acquise à l’Institut.</w:t>
      </w:r>
    </w:p>
    <w:p>
      <w:r>
        <w:rPr>
          <w:b/>
        </w:rPr>
        <w:t>E. 3</w:t>
      </w:r>
    </w:p>
    <w:p>
      <w:r>
        <w:t>Aucuns dépens ne sont alloués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31 octobre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9002 In Bundesblatt Dans Feuille fédérale In Foglio federale Jahr 2007 Année Anno Band 1 Volume Volume Heft 46 Cahier Numero Geschäftsnummer --- Numéro d'affaire Numero dell'oggetto Datum 13.11.2007 Date Data Seite 7390-7390 Page Pagina Ref. No 10 141 111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