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7368 2003-2635 vom 2. Dezember 2003</w:t>
      </w:r>
    </w:p>
    <w:p>
      <w:r>
        <w:t>Bundesverwaltung, 2003-12-02, DE</w:t>
      </w:r>
    </w:p>
    <w:p>
      <w:r>
        <w:rPr>
          <w:b/>
        </w:rPr>
        <w:t xml:space="preserve">Quelle: </w:t>
      </w:r>
      <w:r>
        <w:t>https://mcp.opencaselaw.ch/entscheid/ch_vb_7368_2003-2635_</w:t>
      </w:r>
    </w:p>
    <w:p>
      <w:r>
        <w:t>FR: CH_VB 7368 2003-2635 du 2 décembre 2003</w:t>
      </w:r>
    </w:p>
    <w:p>
      <w:r>
        <w:t>IT: CH_VB 7368 2003-2635 del 2 dicembre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défendeurs sont exclus de la procédure.</w:t>
      </w:r>
    </w:p>
    <w:p>
      <w:r>
        <w:rPr>
          <w:b/>
        </w:rPr>
        <w:t>E. 2</w:t>
      </w:r>
    </w:p>
    <w:p>
      <w:r>
        <w:t>La procédure d’opposition n° 2383/1997 contre la marque internationale n° 673 813 THE RACE (encadré), devenue sans objet, est close par une décision de classement.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Les dépens sont compensés.</w:t>
      </w:r>
    </w:p>
    <w:p>
      <w:r>
        <w:rPr>
          <w:b/>
        </w:rPr>
        <w:t>E. 5</w:t>
      </w:r>
    </w:p>
    <w:p>
      <w:r>
        <w:t>Il est mis à la charge des défendeurs le paiement à l’opposante de 400 francs à titre de participation au paiement de la taxe d’opposition.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pour les parties défenderesses.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 décembre 2003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2383 In Bundesblatt Dans Feuille fédérale In Foglio federale Jahr 2003 Année Anno Band 1 Volume Volume Heft 49 Cahier Numero Geschäftsnummer --- Numéro d'affaire Numero dell'oggetto Datum 16.12.2003 Date Data Seite 7368-7368 Page Pagina Ref. No</w:t>
      </w:r>
    </w:p>
    <w:p>
      <w:r>
        <w:rPr>
          <w:b/>
        </w:rPr>
        <w:t>E. 10</w:t>
      </w:r>
    </w:p>
    <w:p>
      <w:r>
        <w:t>127 925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