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 2004-0014 vom 13. Januar 2004</w:t>
      </w:r>
    </w:p>
    <w:p>
      <w:r>
        <w:t>Bundesverwaltung, 2004-01-13, DE</w:t>
      </w:r>
    </w:p>
    <w:p>
      <w:r>
        <w:rPr>
          <w:b/>
        </w:rPr>
        <w:t xml:space="preserve">Quelle: </w:t>
      </w:r>
      <w:r>
        <w:t>https://mcp.opencaselaw.ch/entscheid/ch_vb_70_2004-0014_</w:t>
      </w:r>
    </w:p>
    <w:p>
      <w:r>
        <w:t>FR: CH_VB 70 2004-0014 du 13 janvier 2004</w:t>
      </w:r>
    </w:p>
    <w:p>
      <w:r>
        <w:t>IT: CH_VB 70 2004-0014 del 13 gennaio 2004</w:t>
      </w:r>
    </w:p>
    <w:p>
      <w:pPr>
        <w:pStyle w:val="Heading2"/>
      </w:pPr>
      <w:r>
        <w:t>Volltext</w:t>
      </w:r>
    </w:p>
    <w:p>
      <w:r>
        <w:t>70 2004-0014 Allocation de subsides fédéraux pour des projets forestiers Décisions de la Direction fédérale des forêts – Commune de Veytaux VD, Ouvrage et installations de protection, Veytaux – Protection contre les chutes de pierres N° de projet 431.1-VD-3016/0001 – Commune de Vionnaz VS, Ouvrage et installations de protection, Jorette N° de projet 431.1-VS-3283/0001 Projets intégraux: – Diverses Communes de FR, Reconstitution Lothar 2</w:t>
      </w:r>
    </w:p>
    <w:p>
      <w:r>
        <w:t>N° de projet 401-FR-9017/0002 – avec les composantes suivantes</w:t>
      </w:r>
    </w:p>
    <w:p>
      <w:r>
        <w:t>Mesures sylvicoles</w:t>
      </w:r>
    </w:p>
    <w:p>
      <w:r>
        <w:t>Soins minimaux temporaires – Commune de Corban JU, Courchapoix JU, Montsevelier JU, Les Esserts N° de projet 401-JU-9004/0001 – avec les composantes suivantes</w:t>
      </w:r>
    </w:p>
    <w:p>
      <w:r>
        <w:t>Equipements de desserte Amélioration des conditions de gestion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13 janvier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01 Cahier Numero Geschäftsnummer --- Numéro d'affaire Numero dell'oggetto Datum 13.01.2004 Date Data Seite 70-70 Page Pagina Ref. No 10 137 305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