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 2004-0044 vom 26. April 1993</w:t>
      </w:r>
    </w:p>
    <w:p>
      <w:r>
        <w:t>Bundesverwaltung, 1993-04-26, DE</w:t>
      </w:r>
    </w:p>
    <w:p>
      <w:r>
        <w:rPr>
          <w:b/>
        </w:rPr>
        <w:t xml:space="preserve">Quelle: </w:t>
      </w:r>
      <w:r>
        <w:t>https://mcp.opencaselaw.ch/entscheid/ch_vb_6_2004-0044_</w:t>
      </w:r>
    </w:p>
    <w:p>
      <w:r>
        <w:t>FR: CH_VB 6 2004-0044 du 26 avril 1993</w:t>
      </w:r>
    </w:p>
    <w:p>
      <w:r>
        <w:t>IT: CH_VB 6 2004-0044 del 26 aprile 1993</w:t>
      </w:r>
    </w:p>
    <w:p>
      <w:pPr>
        <w:pStyle w:val="Heading2"/>
      </w:pPr>
      <w:r>
        <w:t>Volltext</w:t>
      </w:r>
    </w:p>
    <w:p>
      <w:r>
        <w:t>166 2004-0044 Exécution de la loi fédérale du 9 octobre 1992 et de l’ordonnance du 26 avril 1993 sur le droit d’auteur et les droits voisins Dans le cadre du renouvellement des commissions extra-parlementaires pour la période administrative 2004–2007 les personnes désignées ci-après ont été nommées par le Conseil fédéral membres de la Commission arbitrale fédérale pour la gestion de droits d’auteur et de droits voisins, avec entrée en fonction au 1er janvier 2004: Présidente: – Wüthrich-Meyer Danièle, Oberrichterin, Nidau Membres assesseurs: – Baumann Martin, Kantonsrichter, Nesslau (vice-président) – Hunziker Schnider Laura, Dr. iur., Oberrichterin, Zürich Suppléants des membres assesseurs: – Tissot Nathalie, dr en droit, professeur, La Chaux-de-Fonds – Graber Christoph Beat, Prof. Dr. iur., Bern Représentants et représentantes des sociétés de gestion: – Egloff Willi, Dr. iur., Fürsprecher, Bern – La Spada Anne-Virginie, dr en droit, avocate, Carouge GE – Rentsch Rudolf A., Rechtsanwalt, Meilen – Streuli-Youssef Magda, Dr. iur, Rechtsanwältin, Küsnacht ZH – Troller Kamen, dr en droit, avocat, Vésenaz – Vouilloz François, avocat et notaire, Sion – Widmer Pierre, dr en droit, professeur, Lausanne Représentants et représentantes des associations des utilisateurs: – Bolla-Vincenz Claudia, Dr. iur., Fürsprecherin, Ittigen – Cherpillod Ivan, dr en droit, professeur, Territet – Diserens Dominique, dr en droit, Lausanne – Frei Peter, lic. oec., Winterthur – Giezendanner-Feller Helene, Rechtsanwältin, Rüschlikon – Gutknecht Hansjörg, Bücherexperte, Weesen – Heinzelmann Wilfried, Dr. iur., Rechtsanwalt, Winterthur – Isler Rudolf, Geschäftsführer, Zollikon – Lang Katarina, eidg. dipl. Gymnastiklehrerin, Zollikerberg – Ludi Rieder Dominique, publicitaire, Veyras – Lutz Sigisbert, Generalsekretär, Herrenschwanden – Magada Aldo, directeur général, Saint-Prex – Mosimann Peter, Dr. iur, Advokat, Binningen</w:t>
      </w:r>
    </w:p>
    <w:p>
      <w:r>
        <w:t>167 – Niggli Christina, Rechtsanwältin, Zürich – Pletscher Thomas, Jurist, Benglen – Rohr Ursula, Geschäftsführerin, Unterlunkhofen – Schmid-Tschirren Christina, Dr.iur., Bern – Siegrist Jürg, eidg. dipl. Werbeleiter, Basel – Stucki Frederik, Direktor, Brügg BE – Wagner Eichin Martina, Rechtsanwältin, Sellenbüren-Stallikon – Willi Thomas, Dr. iur., Rechtsanwalt und Notar, Emmenbrücke 27 janvier 2004 Département fédéral de justice et police</w:t>
      </w:r>
    </w:p>
    <w:p>
      <w:r>
        <w:t>Schweizerisches Bundesarchiv, Digitale Amtsdruckschriften Archives fédérales suisses, Publications officielles numérisées Archivio federale svizzero, Pubblicazioni ufficiali digitali Exécution de la loi fédérale du 9 octobre 1992 et de l'ordonnance du 26 avril 1993 sur le droit d'auteur et les droits voisins In Bundesblatt Dans Feuille fédérale In Foglio federale Jahr 2004 Année Anno Band 1 Volume Volume Heft 03 Cahier Numero Geschäftsnummer --- Numéro d'affaire Numero dell'oggetto Datum 27.01.2004 Date Data Seite 166-167 Page Pagina Ref. No 10 137 325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