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68 2008-0938 vom 15. April 2008</w:t>
      </w:r>
    </w:p>
    <w:p>
      <w:r>
        <w:t>Bundesverwaltung, 2008-04-15, DE</w:t>
      </w:r>
    </w:p>
    <w:p>
      <w:r>
        <w:rPr>
          <w:b/>
        </w:rPr>
        <w:t xml:space="preserve">Quelle: </w:t>
      </w:r>
      <w:r>
        <w:t>https://mcp.opencaselaw.ch/entscheid/ch_vb_68_2008-0938_</w:t>
      </w:r>
    </w:p>
    <w:p>
      <w:r>
        <w:t>FR: CH_VB 68 2008-0938 du 15 avril 2008</w:t>
      </w:r>
    </w:p>
    <w:p>
      <w:r>
        <w:t>IT: CH_VB 68 2008-0938 del 15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Mesures de protection du paysage (art. 13 LPN) Le développement de paysages variés est conçu pour préser- ver durablement la diversité, la beauté et le caractère unique de ces paysages et pour valoriser les zones endommagées comme celles ayant une valeur paysagère particulière.</w:t>
      </w:r>
    </w:p>
    <w:p>
      <w:r>
        <w:rPr>
          <w:b/>
        </w:rPr>
        <w:t>E. 2</w:t>
      </w:r>
    </w:p>
    <w:p>
      <w:r>
        <w:t>Espèces, biotopes et compensation écologique (art. 18d LPN) Les biotopes d’importance nationale, régionale ou locale sont protégés, entretenus et reliés de telle sorte qu’ils contribuent à préserver durablement la flore et la faune indigènes et à garantir leurs populations.</w:t>
      </w:r>
    </w:p>
    <w:p>
      <w:r>
        <w:rPr>
          <w:b/>
        </w:rPr>
        <w:t>E. 3</w:t>
      </w:r>
    </w:p>
    <w:p>
      <w:r>
        <w:t>Espèces: favoriser de manière ciblée les espèces prioritaires en forêt sur le plan national.</w:t>
      </w:r>
    </w:p>
    <w:p>
      <w:r>
        <w:rPr>
          <w:b/>
        </w:rPr>
        <w:t>E. 4</w:t>
      </w:r>
    </w:p>
    <w:p>
      <w:r>
        <w:t>Programme soins aux jeunes peuplements en dehors des forêts protectrices Garantie à long terme des soins à la jeune forêt en dehors des forêts protectrices dans le sens d’un investissement à long terme Contribution de la Confédération: Fr. 6 035 440.– Crédit d’engagement no V0145.00 Forêt 2008–2011 de la Confédération Convention-programme entre l’OFEV et le canton de Vaud Domaine: Sites de protection des oiseaux et de la faune sauvage (art. 11 de la loi</w:t>
      </w:r>
    </w:p>
    <w:p>
      <w:r>
        <w:t>fédérale du 20 juin 1986 sur la chasse et la protection des mammifères et</w:t>
      </w:r>
    </w:p>
    <w:p>
      <w:r>
        <w:t>oiseaux sauvages, LChP, RS 922.0) Durée: 01.01.2008–31.12.2011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