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6536 2004-2682 vom 25. August 2004</w:t>
      </w:r>
    </w:p>
    <w:p>
      <w:r>
        <w:t>Bundesverwaltung, 2004-08-25, DE</w:t>
      </w:r>
    </w:p>
    <w:p>
      <w:r>
        <w:rPr>
          <w:b/>
        </w:rPr>
        <w:t xml:space="preserve">Quelle: </w:t>
      </w:r>
      <w:r>
        <w:t>https://mcp.opencaselaw.ch/entscheid/ch_vb_6536_2004-2682_</w:t>
      </w:r>
    </w:p>
    <w:p>
      <w:r>
        <w:t>FR: CH_VB 6536 2004-2682 du 25 août 2004</w:t>
      </w:r>
    </w:p>
    <w:p>
      <w:r>
        <w:t>IT: CH_VB 6536 2004-2682 del 25 agosto 2004</w:t>
      </w:r>
    </w:p>
    <w:p>
      <w:pPr>
        <w:pStyle w:val="Heading2"/>
      </w:pPr>
      <w:r>
        <w:t>Volltext</w:t>
      </w:r>
    </w:p>
    <w:p>
      <w:r>
        <w:t>6536 2004-2682 Correction</w:t>
      </w:r>
    </w:p>
    <w:p>
      <w:r>
        <w:t>Rapport sur l’extrémisme du 25 août 2004 (FF 2004 4693) Page 4736, chiffre 2.3.4, passage consacré à l’«extrémisme politique juif»: l’Asso- ciation des étudiants israélites de Genève (ADEIG) et la société de sécurité ont été citées à tort. Le libellé correct des deux derniers paragraphes est le suivant: En Suisse, aucun lien avec l’organisation terroriste Kahane Chai n’a été constaté et aucune action violente n’a été enregistrée. Cela dit, la nouvelle vague d’antisé- mitisme pourrait être accompagnée d’actions antisémites violentes susceptibles d’inciter à se faire justice soi-même et de conduire à l’émergence d’un extrémisme juif violent. 7 décembre 2004 Département fédéral de justice et police</w:t>
      </w:r>
    </w:p>
    <w:p>
      <w:r>
        <w:t>Rapport sur l’extrémisme. Correction 6537</w:t>
      </w:r>
    </w:p>
    <w:p>
      <w:r>
        <w:t>Schweizerisches Bundesarchiv, Digitale Amtsdruckschriften Archives fédérales suisses, Publications officielles numérisées Archivio federale svizzero, Pubblicazioni ufficiali digitali Correction: Rapport sur l'extrémisme In Bundesblatt Dans Feuille fédérale In Foglio federale Jahr 2004 Année Anno Band 1 Volume Volume Heft 48 Cahier Numero Geschäftsnummer --- Numéro d'affaire Numero dell'oggetto Datum 07.12.2004 Date Data Seite 6536-6537 Page Pagina Ref. No 10 138 210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