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2007-1207 vom 13. April 2005</w:t>
      </w:r>
    </w:p>
    <w:p>
      <w:r>
        <w:t>Bundesverwaltung, 2005-04-13, DE</w:t>
      </w:r>
    </w:p>
    <w:p>
      <w:r>
        <w:rPr>
          <w:b/>
        </w:rPr>
        <w:t xml:space="preserve">Quelle: </w:t>
      </w:r>
      <w:r>
        <w:t>https://mcp.opencaselaw.ch/entscheid/ch_vb_64_2007-1207_</w:t>
      </w:r>
    </w:p>
    <w:p>
      <w:r>
        <w:t>FR: CH_VB 64 2007-1207 du 13 avril 2005</w:t>
      </w:r>
    </w:p>
    <w:p>
      <w:r>
        <w:t>IT: CH_VB 64 2007-1207 del 13 aprile 2005</w:t>
      </w:r>
    </w:p>
    <w:p>
      <w:pPr>
        <w:pStyle w:val="Heading2"/>
      </w:pPr>
      <w:r>
        <w:t>Erwägungen</w:t>
      </w:r>
    </w:p>
    <w:p>
      <w:r>
        <w:rPr>
          <w:b/>
        </w:rPr>
        <w:t>E. 15</w:t>
      </w:r>
    </w:p>
    <w:p>
      <w:r>
        <w:t>octobre 2007; E. Date prévue de l’exportation du bien culturel hors de Suisse: 20 août 2008;</w:t>
      </w:r>
    </w:p>
    <w:p>
      <w:r>
        <w:t>1 La demande (et son annexe) sont disponibles sur le site de l’Office fédéral de la culture (www.bak.admin.ch/kgt, rubrique «Demandes pendantes»); elles peuvent encore être retirées auprès de l’Office fédéral de la culture, Hallwylstrasse 15, 3003 Berne.</w:t>
      </w:r>
    </w:p>
    <w:p>
      <w:r>
        <w:t>3465 F. Durée de l’exposition: du 3 novembre 2007 jusqu’au 1er août 2008; G. Durée demandée pour la garantie de restitution: du 15 octobre 2007 jusqu’au</w:t>
      </w:r>
    </w:p>
    <w:p>
      <w:r>
        <w:rPr>
          <w:b/>
        </w:rPr>
        <w:t>E. 20</w:t>
      </w:r>
    </w:p>
    <w:p>
      <w:r>
        <w:t>août 2008. Service spécialisé transfert des biens culturels, Office fédéral de la culture, Hallwyl- strasse 15, 3003 Berne. Les oppositions contre la délivrance d’une garantie de restitution doivent être dépo- sées dans un délai de 30 jours auprès du service spécialisé. 29 mai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w:t>
      </w:r>
    </w:p>
    <w:p>
      <w:r>
        <w:rPr>
          <w:b/>
        </w:rPr>
        <w:t>E. 22</w:t>
      </w:r>
    </w:p>
    <w:p>
      <w:r>
        <w:t>Cahier Numero Geschäftsnummer --- Numéro d'affaire Numero dell'oggetto Datum 29.05.2007 Date Data Seite 3464-3465 Page Pagina Ref. No 10 140 608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