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6490 2005-3155 vom 29. November 2005</w:t>
      </w:r>
    </w:p>
    <w:p>
      <w:r>
        <w:t>Bundesverwaltung, 2005-11-29, DE</w:t>
      </w:r>
    </w:p>
    <w:p>
      <w:r>
        <w:rPr>
          <w:b/>
        </w:rPr>
        <w:t xml:space="preserve">Quelle: </w:t>
      </w:r>
      <w:r>
        <w:t>https://mcp.opencaselaw.ch/entscheid/ch_vb_6490_2005-3155_</w:t>
      </w:r>
    </w:p>
    <w:p>
      <w:r>
        <w:t>FR: CH_VB 6490 2005-3155 du 29 novembre 2005</w:t>
      </w:r>
    </w:p>
    <w:p>
      <w:r>
        <w:t>IT: CH_VB 6490 2005-3155 del 29 novembre 2005</w:t>
      </w:r>
    </w:p>
    <w:p>
      <w:pPr>
        <w:pStyle w:val="Heading2"/>
      </w:pPr>
      <w:r>
        <w:t>Volltext</w:t>
      </w:r>
    </w:p>
    <w:p>
      <w:r>
        <w:t>6490 2005-3155 Loi sur les télécommunications Publication des numéros courts attribués L’Office fédéral de la communication (OFCOM) publie comme suit les numéros courts: Numéro court Titulaire (Catégorie)</w:t>
      </w:r>
    </w:p>
    <w:p>
      <w:r>
        <w:t>1848 Cablecom GmbH, Zollstrasse 42, 8021 Zürich</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communi- quée. Renseignements: Office fédéral de la communication Services de télécommunication Numérotation et adressage Rue de l’Avenir 44 2501 Biel/Bienne Claude-André Polier Téléphone 032 327 55 67</w:t>
      </w:r>
    </w:p>
    <w:p>
      <w:r>
        <w:t>1 RS 784.104</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2005 Année Anno Band 1 Volume Volume Heft 47 Cahier Numero Geschäftsnummer --- Numéro d'affaire Numero dell'oggetto Datum 29.11.2005 Date Data Seite 6490-6490 Page Pagina Ref. No 10 139 095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