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6422 2006-2136 vom 9. August 2006</w:t>
      </w:r>
    </w:p>
    <w:p>
      <w:r>
        <w:t>Bundesverwaltung, 2006-08-09, DE</w:t>
      </w:r>
    </w:p>
    <w:p>
      <w:r>
        <w:rPr>
          <w:b/>
        </w:rPr>
        <w:t xml:space="preserve">Quelle: </w:t>
      </w:r>
      <w:r>
        <w:t>https://mcp.opencaselaw.ch/entscheid/ch_vb_6422_2006-2136_</w:t>
      </w:r>
    </w:p>
    <w:p>
      <w:r>
        <w:t>FR: CH_VB 6422 2006-2136 du 9 août 2006</w:t>
      </w:r>
    </w:p>
    <w:p>
      <w:r>
        <w:t>IT: CH_VB 6422 2006-2136 del 9 agosto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7983 contre la protection en Suisse d’une partie de l’enre- gistrement international no 856 326 est admise.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francs à titre de rem- boursement de la taxe d’opposition).</w:t>
      </w:r>
    </w:p>
    <w:p>
      <w:r>
        <w:rPr>
          <w:b/>
        </w:rPr>
        <w:t>E. 5</w:t>
      </w:r>
    </w:p>
    <w:p>
      <w:r>
        <w:t>Quand la présente décision sera entrée en force, il sera émis une déclaration de refus définitif pour les produits visés dans la présente procédure, à savoir: «Filtres pour hottes aspirantes et installations d’extraction, en particulier hot- tes aspirantes; dispositifs de traitement de l’air, à savoir appareils pour la désodorisation de l’air» (classe 11), «Autres produits en papier (pour autant qu’ils soient compris dans cette classe); carton, cellulose, toiles de fibres de pâte à papier; filtres et papier-filtre» (classe 16). En revanche, comme indi- qué dans le refus provisoire du 20 janvier 2006, les autres produits des clas- ses 11 et 16 ainsi que tous les produits des classes 7, 8, 9, 10, 21 sont admis à la protection.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</w:t>
      </w:r>
    </w:p>
    <w:p>
      <w:r>
        <w:rPr>
          <w:b/>
        </w:rPr>
        <w:t>E. 9</w:t>
      </w:r>
    </w:p>
    <w:p>
      <w:r>
        <w:t>août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7983 In Bundesblatt Dans Feuille fédérale In Foglio federale Jahr 2006 Année Anno Band 1 Volume Volume Heft 33 Cahier Numero Geschäftsnummer --- Numéro d'affaire Numero dell'oggetto Datum 22.08.2006 Date Data Seite 6422-6422 Page Pagina Ref. No</w:t>
      </w:r>
    </w:p>
    <w:p>
      <w:r>
        <w:rPr>
          <w:b/>
        </w:rPr>
        <w:t>E. 10</w:t>
      </w:r>
    </w:p>
    <w:p>
      <w:r>
        <w:t>139 837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