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6190 2001-0976 vom 11. Dezember 2001</w:t>
      </w:r>
    </w:p>
    <w:p>
      <w:r>
        <w:t>Bundesverwaltung, 2001-12-11, DE</w:t>
      </w:r>
    </w:p>
    <w:p>
      <w:r>
        <w:rPr>
          <w:b/>
        </w:rPr>
        <w:t xml:space="preserve">Quelle: </w:t>
      </w:r>
      <w:r>
        <w:t>https://mcp.opencaselaw.ch/entscheid/ch_vb_6190_2001-0976</w:t>
      </w:r>
    </w:p>
    <w:p>
      <w:r>
        <w:t>FR: CH_VB 6190 2001-0976 du 11 décembre 2001</w:t>
      </w:r>
    </w:p>
    <w:p>
      <w:r>
        <w:t>IT: CH_VB 6190 2001-0976 del 11 dicembre 2001</w:t>
      </w:r>
    </w:p>
    <w:p>
      <w:pPr>
        <w:pStyle w:val="Heading2"/>
      </w:pPr>
      <w:r>
        <w:t>Erwägungen</w:t>
      </w:r>
    </w:p>
    <w:p>
      <w:r>
        <w:rPr>
          <w:b/>
        </w:rPr>
        <w:t>E. 1</w:t>
      </w:r>
    </w:p>
    <w:p>
      <w:r>
        <w:t>Lucerne au par. 52bis de la constitution cantonale, accepté lors de la votation populaire du 26 novembre 2000, et aux par. 33 et 34ter de la constitution cantonale, acceptés lors de la votation populaire du 4 mars 2001, ainsi qu’à l’abrogation des par. 34, 34bis et 35 de la constitution cantonale, également acceptée lors de la votation populaire du</w:t>
      </w:r>
    </w:p>
    <w:p>
      <w:r>
        <w:rPr>
          <w:b/>
        </w:rPr>
        <w:t>E. 4</w:t>
      </w:r>
    </w:p>
    <w:p>
      <w:r>
        <w:t>Soleure aux art. 62 et 86, let. b, de la constitution cantonale, acceptés lors de la votation populaire du 4 mars 2001, ainsi qu’à l’abrogation des art. 27, ch. 3, let. b, d et e de la constitution cantonale, également acceptée lors de la votation populaire du 4 mars 2001;</w:t>
      </w:r>
    </w:p>
    <w:p>
      <w:r>
        <w:rPr>
          <w:b/>
        </w:rPr>
        <w:t>E. 5</w:t>
      </w:r>
    </w:p>
    <w:p>
      <w:r>
        <w:t>Bâle-Campagne au par. 131, al. 1, let. h, de la constitution cantonale, accepté lors de la votation populaire du 24 septembre 2000; 1 RS 101 2 FF 2001 4659</w:t>
      </w:r>
    </w:p>
    <w:p>
      <w:r>
        <w:t>Garantie fédérale à des constitutions cantonales révisées. AF 6191</w:t>
      </w:r>
    </w:p>
    <w:p>
      <w:r>
        <w:rPr>
          <w:b/>
        </w:rPr>
        <w:t>E. 6</w:t>
      </w:r>
    </w:p>
    <w:p>
      <w:r>
        <w:t>Argovie au par. 38bis de la constitution cantonale, accepté lors de la votation populaire du 13 juin 1999, ainsi qu’aux par. 55bis et 70, al. 2, de la constitution cantonale, accep- tés lors de la votation populaire du 24 septembre 2000;</w:t>
      </w:r>
    </w:p>
    <w:p>
      <w:r>
        <w:rPr>
          <w:b/>
        </w:rPr>
        <w:t>E. 7</w:t>
      </w:r>
    </w:p>
    <w:p>
      <w:r>
        <w:t>Valais aux art. 44, al. 1, ch. 2, 45 et 49, de la constitution cantonale, acceptés lors de la votation populaire du 24 septembre 2000;</w:t>
      </w:r>
    </w:p>
    <w:p>
      <w:r>
        <w:rPr>
          <w:b/>
        </w:rPr>
        <w:t>E. 8</w:t>
      </w:r>
    </w:p>
    <w:p>
      <w:r>
        <w:t>Genève aux art. 144, 158, al. 1, 158 B, al. 1, et 160 B, al. 5, let. a, de la constitution canto- nale, acceptés lors de la votation populaire du 26 novembre 2000. Art. 2 Le présent arrêté n’est pas sujet au référendum. Conseil des Etats, 6 décembre 2001 Conseil national, 11 décembre 2001 Le président: Anton Cottier Le secrétaire: Christoph Lanz La présidente: Liliane Maury Pasquier Le secrétaire: Christophe Thomann</w:t>
      </w:r>
    </w:p>
    <w:p>
      <w:r>
        <w:t>Schweizerisches Bundesarchiv, Digitale Amtsdruckschriften Archives fédérales suisses, Publications officielles numérisées Archivio federale svizzero, Pubblicazioni ufficiali digitali Arrêté fédéral &lt;bd&gt; accordant la garantie fédérale à des constitutions cantonales révisées In Bundesblatt Dans Feuille fédérale In Foglio federale Jahr 2001 Année Anno Band 1 Volume Volume Heft 51 Cahier Numero Geschäftsnummer --- Numéro d'affaire Numero dell'oggetto Datum 28.12.2001 Date Data Seite 6190-6191 Page Pagina Ref. No</w:t>
      </w:r>
    </w:p>
    <w:p>
      <w:r>
        <w:rPr>
          <w:b/>
        </w:rPr>
        <w:t>E. 10</w:t>
      </w:r>
    </w:p>
    <w:p>
      <w:r>
        <w:t>125 885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