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6014 2006-1968 vom 13. April 2005</w:t>
      </w:r>
    </w:p>
    <w:p>
      <w:r>
        <w:t>Bundesverwaltung, 2005-04-13, DE</w:t>
      </w:r>
    </w:p>
    <w:p>
      <w:r>
        <w:rPr>
          <w:b/>
        </w:rPr>
        <w:t xml:space="preserve">Quelle: </w:t>
      </w:r>
      <w:r>
        <w:t>https://mcp.opencaselaw.ch/entscheid/ch_vb_6014_2006-1968_</w:t>
      </w:r>
    </w:p>
    <w:p>
      <w:r>
        <w:t>FR: CH_VB 6014 2006-1968 du 13 avril 2005</w:t>
      </w:r>
    </w:p>
    <w:p>
      <w:r>
        <w:t>IT: CH_VB 6014 2006-1968 del 13 aprile 2005</w:t>
      </w:r>
    </w:p>
    <w:p>
      <w:pPr>
        <w:pStyle w:val="Heading2"/>
      </w:pPr>
      <w:r>
        <w:t>Volltext</w:t>
      </w:r>
    </w:p>
    <w:p>
      <w:r>
        <w:t>6014 2006-1968 Loi fédérale sur le transfert international des biens culturels Demande de prolongation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a présenté, conformément à l’art. 10 de la loi fédérale du 20 juin 2003 sur le transfert international des biens culturels (RS 444.1) et à l’art. 7 de l’ordonnance y relative du 13 avril 2005 (RS 444.11), la demande de prolonga- tion de garantie de restitution suivante: A. Nom et adresse de l’institution prêteuse: The State Hermitage Museum, 34 Dvortsovaya nab., 191065 St. Petersburg, Russia; B. Description du bien culturel: cf. annexe1; C. Indication la plus précise possible de la provenance du bien culturel: cf. annexe1; D. Date prévue de l’importation temporaire du bien culturel en Suisse: 10 mars 2006; E. Date prévue de l’exportation du bien culturel hors de Suisse: 28 juillet 2006; F. Durée de l’exposition: du 19 mars 2006 jusqu’au 23 juillet 2006; G. Durée demandée pour la garantie de restitution: du 10 mars 2006 jusqu’au 28 juillet 2006. Service spécialisé transfert des biens culturels, Office fédéral de la culture, Hallwyl- strasse 15, 3003 Berne. Les oppositions contre la prolongation d’une garantie de restitution doivent être déposées dans un délai de 30 jours auprès du service spécialisé. 18 juillet 2006 Office fédéral de la culture Service spécialisé transfert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prolongation d'une garantie de restitution In Bundesblatt Dans Feuille fédérale In Foglio federale Jahr 2006 Année Anno Band 1 Volume Volume Heft 28 Cahier Numero Geschäftsnummer --- Numéro d'affaire Numero dell'oggetto Datum 18.07.2006 Date Data Seite 6014-6014 Page Pagina Ref. No 10 139 783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