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5970 2003-2059 vom 7. Oktober 2003</w:t>
      </w:r>
    </w:p>
    <w:p>
      <w:r>
        <w:t>Bundesverwaltung, 2003-10-07, DE</w:t>
      </w:r>
    </w:p>
    <w:p>
      <w:r>
        <w:rPr>
          <w:b/>
        </w:rPr>
        <w:t xml:space="preserve">Quelle: </w:t>
      </w:r>
      <w:r>
        <w:t>https://mcp.opencaselaw.ch/entscheid/ch_vb_5970_2003-2059</w:t>
      </w:r>
    </w:p>
    <w:p>
      <w:r>
        <w:t>FR: CH_VB 5970 2003-2059 du 7 octobre 2003</w:t>
      </w:r>
    </w:p>
    <w:p>
      <w:r>
        <w:t>IT: CH_VB 5970 2003-2059 del 7 ottobre 2003</w:t>
      </w:r>
    </w:p>
    <w:p>
      <w:pPr>
        <w:pStyle w:val="Heading2"/>
      </w:pPr>
      <w:r>
        <w:t>Volltext</w:t>
      </w:r>
    </w:p>
    <w:p>
      <w:r>
        <w:t>5970 2003-2059 Demandes d’octroi de permis concernant la durée du travail Permis de travail de nuit (Art. 17 LTr) – 03-3125 / 101475 Kugler Bimétal SA, 1219 Le Lignon usinage / fonderie horaire d’exploitation indispensable pour des raisons économiques 13 A 15.09.2003–16.09.2006 (Modification) – 03-3131 / 101181 Bourquin S.A., 2108 Couvet étampage horaire d’exploitation indispensable pour des raisons économiques 5 A 12.10.2003–14.10.2006 (Renouvellement/modification) – 03-3168 / 108555 La Suisse, Société d’assurances sur la vie et contre les accidents, 1000 Lausanne département logistique – support informatique besoins spéciaux de consommation 5 A 20.10.2003–21.10.2006 (Renouvellement/modification) Permis de travail de nuit (sans alternance) (Art. 17 Ltr) – 03-3130 / 102059 Honegger Nettoyages AG, 1700 Fribourg nettoyage Optigal SA à Courtepin besoins spéciaux de consommation 10 A 13.10.2003–14.10.2006 (Renouvellement/modification) – 03-3153 / 102027 Galexis AG, 1024 Ecublens lancement de la ligne le lundi matin – service des transports de nuit besoins spéciaux de consommation 22 A 20.10.2003–21.10.2006 (Renouvellement/modification) – 03-3155 / 108849 Souvel SA, 1920 Martigny conditionnement de viande fraiche et livraison pour vente en libre-service – boucherie PAM I besoins spéciaux de consommation 4 A 13.10.2003–14.10.2006 (Nouveau permis)</w:t>
      </w:r>
    </w:p>
    <w:p>
      <w:r>
        <w:t>5971 – 03-3169 / 101657 VV S.A., 2800 Delémont atelier d’étampage horaire d’exploitation indispensable pour des raisons économiques 30 A 29.09.2003–02.10.2004 (Nouveau permis) Dérogation basée sur l’art. 28 LTr Permis de travail en continu (Art. 24 LTr) – 03-3157 / 108532 Sogeti Suisse, 1213 Petit-Lancy centralisation des services informatiques chez Givaudan horaire d’exploitation indispensable pour des raisons économiques 7 A 14.09.2003–16.09.2006 (Nouveau permis) Permis de travail du dimanche et de jours fériés (Art. 19 et 20a LTr) – 03-3150 / 100034 Despond SA, 1630 Bulle chauffage et tunnels de séchage horaire d’exploitation indispensable pour des raisons techniques et économiques 2 A 26.10.2003–28.10.2006 (Renouvellement) – 03-3159 / 102075 ISS Facility Services SA Topventil, 1023 Crissier nettoyage des sanitaires et caféteria de Nestlé à Orbe besoins spéciaux de consommation 1 A 21.09.2003–23.09.2006 (Nouveau permis) Autorisation pour travail de nuit et jours fériés (Art. 17, 19 et 20a LTr) – 03-3158 / 109159 Amedis-UE SA, 1022 Chavannes-Renens conditionnement et expédition besoins spéciaux de consommation 67 A 22.09.2003–30.09.2006 (Nouveau permis) (A = adultes, J = jeunes gens)</w:t>
      </w:r>
    </w:p>
    <w:p>
      <w:r>
        <w:t>5972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7 octobre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 + f) In Bundesblatt Dans Feuille fédérale In Foglio federale Jahr 2003 Année Anno Band 1 Volume Volume Heft 39 Cahier Numero Geschäftsnummer --- Numéro d'affaire Numero dell'oggetto Datum 07.10.2003 Date Data Seite 5970-5972 Page Pagina Ref. No 10 127 701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