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2007-3054 vom 14. Juni 1993</w:t>
      </w:r>
    </w:p>
    <w:p>
      <w:r>
        <w:t>Bundesverwaltung, 1993-06-14, DE</w:t>
      </w:r>
    </w:p>
    <w:p>
      <w:r>
        <w:rPr>
          <w:b/>
        </w:rPr>
        <w:t xml:space="preserve">Quelle: </w:t>
      </w:r>
      <w:r>
        <w:t>https://mcp.opencaselaw.ch/entscheid/ch_vb_58_2007-3054_</w:t>
      </w:r>
    </w:p>
    <w:p>
      <w:r>
        <w:t>FR: CH_VB 58 2007-3054 du 14 juin 1993</w:t>
      </w:r>
    </w:p>
    <w:p>
      <w:r>
        <w:t>IT: CH_VB 58 2007-3054 del 14 giugno 1993</w:t>
      </w:r>
    </w:p>
    <w:p>
      <w:pPr>
        <w:pStyle w:val="Heading2"/>
      </w:pPr>
      <w:r>
        <w:t>Erwägungen</w:t>
      </w:r>
    </w:p>
    <w:p>
      <w:r>
        <w:rPr>
          <w:b/>
        </w:rPr>
        <w:t>E. 1</w:t>
      </w:r>
    </w:p>
    <w:p>
      <w:r>
        <w:t>Titulaire de l’autorisation La personne responsable pour les projets de recherche en lien avec la présente autorisation reste, de manière inchangée, le directeur médical, le Professeur Pierre Dayer. Le dispositif initial de la décision du 20 décembre 2000 reste valable sans change- ment.</w:t>
      </w:r>
    </w:p>
    <w:p>
      <w:r>
        <w:rPr>
          <w:b/>
        </w:rPr>
        <w:t>E. 2</w:t>
      </w:r>
    </w:p>
    <w:p>
      <w:r>
        <w:t>Durée de l’autorisation et continuité La présente autorisation est octroyée pour une durée de cinq ans à partir de son entrée en force. Les modifications qui interviennent avant l’écoulement de ce délai sur les points énumérés ci-dessous, doivent être annoncées à la Commission d’experts: – changement du directeur médical; – modification dans la structure organisationnelle ou administrative des HUG;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dans la Feuille fédérale.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59</w:t>
      </w:r>
    </w:p>
    <w:p>
      <w:r>
        <w:rPr>
          <w:b/>
        </w:rPr>
        <w:t>E. 4</w:t>
      </w:r>
    </w:p>
    <w:p>
      <w:r>
        <w:t>Communication et publication La présente décision est notifiée aux Hôpitaux Universitaires de Genève, ainsi qu’au Préposé fédéral à la protection des données et à la transparence.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 031 323 35 80).</w:t>
      </w:r>
    </w:p>
    <w:p>
      <w:r>
        <w:rPr>
          <w:b/>
        </w:rPr>
        <w:t>E. 8</w:t>
      </w:r>
    </w:p>
    <w:p>
      <w:r>
        <w:t>janvier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01 Cahier Numero Geschäftsnummer --- Numéro d'affaire Numero dell'oggetto Datum 08.01.2008 Date Data Seite 58-59 Page Pagina Ref. No</w:t>
      </w:r>
    </w:p>
    <w:p>
      <w:r>
        <w:rPr>
          <w:b/>
        </w:rPr>
        <w:t>E. 10</w:t>
      </w:r>
    </w:p>
    <w:p>
      <w:r>
        <w:t>141 268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