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5714 2003-1894 vom 23. September 2003</w:t>
      </w:r>
    </w:p>
    <w:p>
      <w:r>
        <w:t>Bundesverwaltung, 2003-09-23, DE</w:t>
      </w:r>
    </w:p>
    <w:p>
      <w:r>
        <w:rPr>
          <w:b/>
        </w:rPr>
        <w:t xml:space="preserve">Quelle: </w:t>
      </w:r>
      <w:r>
        <w:t>https://mcp.opencaselaw.ch/entscheid/ch_vb_5714_2003-1894</w:t>
      </w:r>
    </w:p>
    <w:p>
      <w:r>
        <w:t>FR: CH_VB 5714 2003-1894 du 23 septembre 2003</w:t>
      </w:r>
    </w:p>
    <w:p>
      <w:r>
        <w:t>IT: CH_VB 5714 2003-1894 del 23 settembre 2003</w:t>
      </w:r>
    </w:p>
    <w:p>
      <w:pPr>
        <w:pStyle w:val="Heading2"/>
      </w:pPr>
      <w:r>
        <w:t>Volltext</w:t>
      </w:r>
    </w:p>
    <w:p>
      <w:r>
        <w:t>5714 2003-1894 Loi sur les télécommunications Notification d’une décision à l’encontre d’un destinataire séjournant à l’étranger Une décision, basée sur la législation des télécommunications, a été prise à l’encontre des personnes suivantes: Procédure de révocation de numéro – Studio Opera GmbH, Linke Wienzeile 4, A-1060 Wien – Azote B.V., Laan Copes V Gattenburch 52, NL-2585GB Gravenhage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37 Cahier Numero Geschäftsnummer --- Numéro d'affaire Numero dell'oggetto Datum 23.09.2003 Date Data Seite 5714-5714 Page Pagina Ref. No 10 127 655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