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5616 2002-2021 vom 24. September 2002</w:t>
      </w:r>
    </w:p>
    <w:p>
      <w:r>
        <w:t>Bundesverwaltung, 2002-09-24, DE</w:t>
      </w:r>
    </w:p>
    <w:p>
      <w:r>
        <w:rPr>
          <w:b/>
        </w:rPr>
        <w:t xml:space="preserve">Quelle: </w:t>
      </w:r>
      <w:r>
        <w:t>https://mcp.opencaselaw.ch/entscheid/ch_vb_5616_2002-2021</w:t>
      </w:r>
    </w:p>
    <w:p>
      <w:r>
        <w:t>FR: CH_VB 5616 2002-2021 du 24 septembre 2002</w:t>
      </w:r>
    </w:p>
    <w:p>
      <w:r>
        <w:t>IT: CH_VB 5616 2002-2021 del 24 settembre 2002</w:t>
      </w:r>
    </w:p>
    <w:p>
      <w:pPr>
        <w:pStyle w:val="Heading2"/>
      </w:pPr>
      <w:r>
        <w:t>Volltext</w:t>
      </w:r>
    </w:p>
    <w:p>
      <w:r>
        <w:t>5616 2002-2021 Publications des départements et des offices de la Confédération Procédure de consultation Département fédéral de l’environnement, des transports, de l’énergie et de la communication Parcs naturels et parcs paysage d’importance nationale. Révision partielle de la loi fédérale sur la protection de la nature et du paysage (LPN) La création de parcs paysage répond au double souci de la protection de la nature et de l’expoitation. Cette nouvelle catégorie de parcs permet de conserver des paysages de valeur, naturels et culturels, tout en autorisant leur exploitation touristique et économique. Le projet de modification de la LPN prévoit en outre l’adaption du concept de parc national et l’introduction de parcs naturels. Date limite: 15 janvier 2003 Les documents relatifs à la procédure de consultation peuvent être obtenus auprès de: Office fédéral de l’environnement, des forêts et du paysage, Divisions Nature et Paysage, Worblentalstrasse 68, 3003 Bern, téléphone 031 322 93 87, fax 031 324 75 79, http://www.umwelt-schweiz.ch 24 septembre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38 Cahier Numero Geschäftsnummer --- Numéro d'affaire Numero dell'oggetto Datum 24.09.2002 Date Data Seite 5616-5616 Page Pagina Ref. No 10 126 617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