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5612 2001-1074 vom 30. Mai 2000</w:t>
      </w:r>
    </w:p>
    <w:p>
      <w:r>
        <w:t>Bundesverwaltung, 2000-05-30, DE</w:t>
      </w:r>
    </w:p>
    <w:p>
      <w:r>
        <w:rPr>
          <w:b/>
        </w:rPr>
        <w:t xml:space="preserve">Quelle: </w:t>
      </w:r>
      <w:r>
        <w:t>https://mcp.opencaselaw.ch/entscheid/ch_vb_5612_2001-1074</w:t>
      </w:r>
    </w:p>
    <w:p>
      <w:r>
        <w:t>FR: CH_VB 5612 2001-1074 du 30 mai 2000</w:t>
      </w:r>
    </w:p>
    <w:p>
      <w:r>
        <w:t>IT: CH_VB 5612 2001-1074 del 30 maggio 2000</w:t>
      </w:r>
    </w:p>
    <w:p>
      <w:pPr>
        <w:pStyle w:val="Heading2"/>
      </w:pPr>
      <w:r>
        <w:t>Erwägungen</w:t>
      </w:r>
    </w:p>
    <w:p>
      <w:r>
        <w:rPr>
          <w:b/>
        </w:rPr>
        <w:t>E. 1</w:t>
      </w:r>
    </w:p>
    <w:p>
      <w:r>
        <w:t>La présente convention s’applique à toutes les femmes employées, y compris les femmes qui le sont dans le cadre de formes atypiques de travail dépendant.</w:t>
      </w:r>
    </w:p>
    <w:p>
      <w:r>
        <w:rPr>
          <w:b/>
        </w:rPr>
        <w:t>E. 2</w:t>
      </w:r>
    </w:p>
    <w:p>
      <w:r>
        <w:t>Toutefois, un Membre qui ratifie la convention peut, après consultation des organisations représentatives des employeurs et des travailleurs intéressées, exclure totalement ou partiellement de son champ d’application des catégories limitées de travailleurs lorsque son application à ces catégories soulèverait des problèmes spé- ciaux d’une importance particulière.</w:t>
      </w:r>
    </w:p>
    <w:p>
      <w:r>
        <w:rPr>
          <w:b/>
        </w:rPr>
        <w:t>E. 3</w:t>
      </w:r>
    </w:p>
    <w:p>
      <w:r>
        <w:t>Tout Membre peut, par la suite, déposer auprès du Directeur général du Bureau international du Travail une nouvelle déclaration étendant la durée du congé de maternité.</w:t>
      </w:r>
    </w:p>
    <w:p>
      <w:r>
        <w:rPr>
          <w:b/>
        </w:rPr>
        <w:t>E. 4</w:t>
      </w:r>
    </w:p>
    <w:p>
      <w:r>
        <w:t>Compte dûment tenu de la protection de la santé de la mère et de l’enfant, le congé de maternité doit comprendre une période de congé obligatoire de six semai- nes après l’accouchement, à moins qu’à l’échelon national il n’en soit convenu autrement par le gouvernement et les organisations représentatives d’employeurs et de travailleurs.</w:t>
      </w:r>
    </w:p>
    <w:p>
      <w:r>
        <w:t>Convention (no 183) sur la protection de la maternité, 2000 5614</w:t>
      </w:r>
    </w:p>
    <w:p>
      <w:r>
        <w:rPr>
          <w:b/>
        </w:rPr>
        <w:t>E. 5</w:t>
      </w:r>
    </w:p>
    <w:p>
      <w:r>
        <w:t>Tout Membre doit garantir que les conditions requises pour bénéficier des pres- tations en espèces puissent être réunies par la grande majorité des femmes auxquel- les la présente convention s’applique.</w:t>
      </w:r>
    </w:p>
    <w:p>
      <w:r>
        <w:rPr>
          <w:b/>
        </w:rPr>
        <w:t>E. 6</w:t>
      </w:r>
    </w:p>
    <w:p>
      <w:r>
        <w:t>Lorsqu’une femme ne remplit pas les conditions prévues par la législation natio- nale ou prévues de toute autre manière qui soit conforme à la pratique nationale pour bénéficier des prestations en espèces, elle a droit à des prestations appropriées financées par les fonds de l’assistance sociale, sous réserve du contrôle des ressour- ces requis pour l’octroi de ces prestations.</w:t>
      </w:r>
    </w:p>
    <w:p>
      <w:r>
        <w:rPr>
          <w:b/>
        </w:rPr>
        <w:t>E. 7</w:t>
      </w:r>
    </w:p>
    <w:p>
      <w:r>
        <w:t>Des prestations médicales doivent être assurées à la mère et à son enfant, con- formément à la législation nationale ou de toute autre manière conforme à la prati- que nationale. Les prestations médicales doivent comprendre les soins prénatals, les soins liés à l’accouchement, les soins postnatals et l’hospitalisation lorsqu’elle est nécessaire.</w:t>
      </w:r>
    </w:p>
    <w:p>
      <w:r>
        <w:rPr>
          <w:b/>
        </w:rPr>
        <w:t>E. 8</w:t>
      </w:r>
    </w:p>
    <w:p>
      <w:r>
        <w:t>Afin de protéger la situation des femmes sur le marché du travail, les prestations afférentes au congé visé aux art. 4 et 5 doivent être assurées par une assurance so- ciale obligatoire ou par prélèvement sur des fonds publics ou d’une manière déter-</w:t>
      </w:r>
    </w:p>
    <w:p>
      <w:r>
        <w:t>Convention (no 183) sur la protection de la maternité, 2000 5615 minée par la législation et la pratique nationales. L’employeur ne doit pas être tenu personnellement responsable du coût direct de toute prestation financière de ce genre, due à une femme qu’il emploie, sans y avoir expressément consenti, à moins: a) que cela ait été prévu par la pratique ou par la législation en vigueur dans l’Etat Membre avant l’adoption de la présente convention par la Conférence internationale du Travail; ou b) qu’il en soit ainsi convenu ultérieurement au niveau national par le gouver- nement et les organisations représentatives d’employeurs et de travailleurs. Art. 7 1. Tout Membre dont l’économie et le système de sécurité sociale sont insuffisam- ment développés est réputé donner effet à l’art. 6, par. 3 et 4, si les prestations en espèces sont d’un taux au moins égal à celui des prestations de maladie ou d’incapacité temporaire prévu par la législation nationale. 2. Tout Membre qui se prévaut de la possibilité prévue au paragraphe précédent doit en expliquer les raisons et préciser le taux auquel les prestations en espèces sont versées, dans son premier rapport sur l’application de la convention présenté en vertu de l’art. 22 de la Constitution de l’Organisation internationale du Travail. Dans ses rapports ultérieurs, le Membre doit décrire les mesures prises en vue de relever progressivement ce taux. Art. 8 Protection de l’emploi et non-discrimination 1. Il est interdit à l’employeur de licencier une femme pendant sa grossesse, le congé visé aux art. 4 ou 5, ou pendant une période suivant son retour de congé à déterminer par la législation nationale, sauf pour des motifs sans lien avec la gros- sesse, la naissance de l’enfant et ses suites ou l’allaitement. La charge de prouver que les motifs du licenciement sont sans rapport avec la grossesse, la naissance de l’enfant et ses suites ou l’allaitement incombe à l’employeur. 2. A l’issue du congé de maternité, la femme doit être assurée, lorsqu’elle reprend le travail, de retrouver le même poste ou un poste équivalent rémunéré au même taux. Art. 9 1. Tout Membre doit adopter des mesures propres à garantir que la maternité ne constitue pas une source de discrimination en matière d’emploi, y compris d’accès à l’emploi et ce, nonobstant l’art. 2, par. 1. 2. Les mesures auxquelles se réfère le paragraphe précédent comprennent l’interdiction d’exiger d’une femme qui pose sa candidature à un poste qu’elle se soumette à un test de grossesse ou qu’elle présente un certificat attestant ou non de l’état de grossesse, sauf lorsque la législation nationale le prévoit pour les travaux qui: a) sont interdits, totalement ou partiellement, en vertu de la législation natio- nale, aux femmes enceintes ou à celles qui allaitent; ou</w:t>
      </w:r>
    </w:p>
    <w:p>
      <w:r>
        <w:t>Convention (no 183) sur la protection de la maternité, 2000 5616 b) comportent un risque reconnu ou significatif pour la santé de la femme et de l’enfant. Art. 10 Mères qui allaitent 1. La femme a droit à une ou plusieurs pauses quotidiennes ou à une réduction journalière de la durée du travail pour allaiter son enfant. 2. La période durant laquelle les pauses d’allaitement ou la réduction journalière du temps de travail sont permises, le nombre et la durée de ces pauses ainsi que les modalités de la réduction journalière du temps du travail doivent être déterminés par la législation et la pratique nationales. Ces pauses ou la réduction journalière du temps de travail doivent être comptées comme temps de travail et rémunérées en conséquence. Art. 11 Examen périodique Tout Membre doit examiner périodiquement, en consultation avec les organisations représentatives des employeurs et des travailleurs, l’opportunité d’étendre la durée du congé prévu à l’art. 4 et d’augmenter le montant ou le taux des prestations en espèces visé à l’art. 6. Art. 12 Mise en œuvre La présente convention doit être mise en œuvre par voie de législation, sauf dans la mesure où il lui serait donné effet par tout autre moyen tel que conventions collecti- ves, sentences arbitrales, décisions judiciaires, ou de toute autre manière conforme à la pratique nationale. Art. 13 Dispositions La présente convention révise la convention sur la protection de la maternité (révi- sée), 1952. Art. 14 Les ratifications formelles de la présente convention seront communiquées au Di- recteur général du Bureau international du Travail et par lui enregistrées. Art. 15 1. La présente convention ne liera que les Membres de l’Organisation internationale du Travail dont la ratification aura été enregistrée par le Directeur général du Bureau international du Travail. 2. Elle entrera en vigueur douze mois après que les ratifications de deux Membres auront été enregistrées par le Directeur général. 3. Par la suite, cette convention entrera en vigueur pour chaque Membre douze mois après la date où sa ratification aura été enregistrée.</w:t>
      </w:r>
    </w:p>
    <w:p>
      <w:r>
        <w:t>Convention (no 183) sur la protection de la maternité, 2000 5617 Art. 16 1. Tout Membre ayant ratifié la présente convention peut la dénoncer à l’expiration d’une période de dix années après la date de la mise en vigueur initiale de la con- 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 vues au présent article. Art. 17 1. Le Directeur général du Bureau international du Travail notifiera à tous les Membres de l’Organisation internationale du Travail l’enregistrement de toutes ratifications et de tous actes de dénonciation qui lui seront communiqués par les Membres de l’Organisation. 2. En notifiant aux Membres de l’Organisation l’enregistrement de la deuxième ratification qui lui aura été communiquée, le Directeur général appellera l’attention des Membres de l’Organisation sur la date à laquelle la présente convention entrera en vigueur. Art. 18 Le Directeur général du Bureau international du Travail communiquera au Secré- taire général des Nations Unies, aux fins d’enregistrement, conformément à l’art. 102 de la Charte des Nations Unies, des renseignements complets au sujet de toutes ratifications et de tous actes de dénonciation qu’il aura enregistrés conformément aux articles précédents. Art. 19 Chaque fois qu’il le jugera nécessaire, le Conseil d’administration du Bureau inter- national du Travail présentera à la Conférence générale un rapport sur l’application de la présente convention et examinera s’il y a lieu d’inscrire à l’ordre du jour de la Conférence la question de sa révision totale ou partielle. Art. 20 1. Au cas où la Conférence adopterait une nouvelle convention portant révision totale ou partielle de la présente convention, et à moins que la nouvelle convention ne dispose autrement: a) la ratification par un Membre de la nouvelle convention portant révision en- traînerait de plein droit, nonobstant l’art. 16 ci-dessus, dénonciation immé-</w:t>
      </w:r>
    </w:p>
    <w:p>
      <w:r>
        <w:t>Convention (no 183) sur la protection de la maternité, 2000 5618 diate de la présente convention, sous réserve que la nouvelle convention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 neur pour les Membres qui l’auraient ratifiée et qui ne ratifieraient pas la convention portant révision. Art. 21 Les versions française et anglaise du texte de la présente convention font également foi.</w:t>
      </w:r>
    </w:p>
    <w:p>
      <w:r>
        <w:t>Schweizerisches Bundesarchiv, Digitale Amtsdruckschriften Archives fédérales suisses, Publications officielles numérisées Archivio federale svizzero, Pubblicazioni ufficiali digitali Convention sur la protection de la maternité, 2000 In Bundesblatt Dans Feuille fédérale In Foglio federale Jahr 2001 Année Anno Band 1 Volume Volume Heft 43 Cahier Numero Geschäftsnummer --- Numéro d'affaire Numero dell'oggetto Datum 30.10.2001 Date Data Seite 5612-5618 Page Pagina Ref. No</w:t>
      </w:r>
    </w:p>
    <w:p>
      <w:r>
        <w:rPr>
          <w:b/>
        </w:rPr>
        <w:t>E. 10</w:t>
      </w:r>
    </w:p>
    <w:p>
      <w:r>
        <w:t>125 762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