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5402 2003-1384 vom 25. Juni 2003</w:t>
      </w:r>
    </w:p>
    <w:p>
      <w:r>
        <w:t>Bundesverwaltung, 2003-06-25, DE</w:t>
      </w:r>
    </w:p>
    <w:p>
      <w:r>
        <w:rPr>
          <w:b/>
        </w:rPr>
        <w:t xml:space="preserve">Quelle: </w:t>
      </w:r>
      <w:r>
        <w:t>https://mcp.opencaselaw.ch/entscheid/ch_vb_5402_2003-1384</w:t>
      </w:r>
    </w:p>
    <w:p>
      <w:r>
        <w:t>FR: CH_VB 5402 2003-1384 du 25 juin 2003</w:t>
      </w:r>
    </w:p>
    <w:p>
      <w:r>
        <w:t>IT: CH_VB 5402 2003-1384 del 25 giugno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diffusion numérique de ces programmes garantit la desserte de base des régions linguistiques en programmes dans la langue régionale et l’échange linguistique.</w:t>
      </w:r>
    </w:p>
    <w:p>
      <w:r>
        <w:rPr>
          <w:b/>
        </w:rPr>
        <w:t>E. 3</w:t>
      </w:r>
    </w:p>
    <w:p>
      <w:r>
        <w:t>Le département règle les modalités de la diffusion ainsi que la répartition tempo- relle et spatiale de la desserte à l’échelon national, selon l’al. 1.</w:t>
      </w:r>
    </w:p>
    <w:p>
      <w:r>
        <w:rPr>
          <w:b/>
        </w:rPr>
        <w:t>E. 4</w:t>
      </w:r>
    </w:p>
    <w:p>
      <w:r>
        <w:t>Il peut autoriser d’autres diffuseurs, titulaires de droits nécessaires inscrits dans leur concession, à utiliser en co-exploitation le réseau d’émetteurs (1re couverture), pour autant que la desserte de base de SRG SSR selon l’al. 1 soit garantie au même niveau de qualité que la diffusion analogique actuelle; les diffuseurs concernés participent proportionnellement aux coûts de diffusion.</w:t>
      </w:r>
    </w:p>
    <w:p>
      <w:r>
        <w:rPr>
          <w:b/>
        </w:rPr>
        <w:t>E. 5</w:t>
      </w:r>
    </w:p>
    <w:p>
      <w:r>
        <w:t>Si les fréquences attribuées à SRG SSR sont aussi utilisées pour des services de télécommunication, le droit des télécommunications est réservé.</w:t>
      </w:r>
    </w:p>
    <w:p>
      <w:r>
        <w:t>1 FF 1992 VI 514, 1996 V 1007, 1997 II 807, 1998 110, 1999 2549 8510, 2001 1211 3514, 2003 34</w:t>
      </w:r>
    </w:p>
    <w:p>
      <w:r>
        <w:t>Concession SRG SSR 5403 II La présente modification entre en vigueur le 1er août 2003. 25 juin 2003 Au nom du Conseil fédéral suisse: Le président de la Confédération, Pascal Couchepin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Concession octroyée à la Société suisse de radiodiffusion et télévision SRG SSR idée suisse (Concession SRG SSR) In Bundesblatt Dans Feuille fédérale In Foglio federale Jahr 2003 Année Anno Band 1 Volume Volume Heft 32 Cahier Numero Geschäftsnummer --- Numéro d'affaire Numero dell'oggetto Datum 19.08.2003 Date Data Seite 5402-5403 Page Pagina Ref. No</w:t>
      </w:r>
    </w:p>
    <w:p>
      <w:r>
        <w:rPr>
          <w:b/>
        </w:rPr>
        <w:t>E. 10</w:t>
      </w:r>
    </w:p>
    <w:p>
      <w:r>
        <w:t>127 579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