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5218 2001-1901 vom 2. Oktober 2001</w:t>
      </w:r>
    </w:p>
    <w:p>
      <w:r>
        <w:t>Bundesverwaltung, 2001-10-02, DE</w:t>
      </w:r>
    </w:p>
    <w:p>
      <w:r>
        <w:rPr>
          <w:b/>
        </w:rPr>
        <w:t xml:space="preserve">Quelle: </w:t>
      </w:r>
      <w:r>
        <w:t>https://mcp.opencaselaw.ch/entscheid/ch_vb_5218_2001-1901</w:t>
      </w:r>
    </w:p>
    <w:p>
      <w:r>
        <w:t>FR: CH_VB 5218 2001-1901 du 2 octobre 2001</w:t>
      </w:r>
    </w:p>
    <w:p>
      <w:r>
        <w:t>IT: CH_VB 5218 2001-1901 del 2 ottobre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4355 contre la marque internationale n° 726 923 «ATHE- NA» (fig.) est partiellement admise. Elle est admise pour les produits de la classe 9 ainsi que les services de la classe 42 de la marque attaquée; elle est rejetée pour le reste, à savoir pour les services de la classe 35.</w:t>
      </w:r>
    </w:p>
    <w:p>
      <w:r>
        <w:rPr>
          <w:b/>
        </w:rPr>
        <w:t>E. 3</w:t>
      </w:r>
    </w:p>
    <w:p>
      <w:r>
        <w:t>Le refus provisoire total du 8 août 2000 sera transformé en refus définitif partiel pour les produits de la classe 9 et les services de la classe 42 de la marque attaquée, dès que la présente décision sera entrée en force.</w:t>
      </w:r>
    </w:p>
    <w:p>
      <w:r>
        <w:rPr>
          <w:b/>
        </w:rPr>
        <w:t>E. 4</w:t>
      </w:r>
    </w:p>
    <w:p>
      <w:r>
        <w:t>La taxe d’opposition de francs 800.–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francs 400.– à titre de remboursement de la moitié de la taxe d’opposition.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 Une copie de la décision attaquée est à joindre aux mémoires de recours. 20 septembre 2001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4355/2000 In Bundesblatt Dans Feuille fédérale In Foglio federale Jahr 2001 Année Anno Band 1 Volume Volume Heft 39 Cahier Numero Geschäftsnummer --- Numéro d'affaire Numero dell'oggetto Datum 02.10.2001 Date Data Seite 5218-5218 Page Pagina Ref. No</w:t>
      </w:r>
    </w:p>
    <w:p>
      <w:r>
        <w:rPr>
          <w:b/>
        </w:rPr>
        <w:t>E. 10</w:t>
      </w:r>
    </w:p>
    <w:p>
      <w:r>
        <w:t>125 695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