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5008 2007-1627 vom 28. Juni 2007</w:t>
      </w:r>
    </w:p>
    <w:p>
      <w:r>
        <w:t>Bundesverwaltung, 2007-06-28, DE</w:t>
      </w:r>
    </w:p>
    <w:p>
      <w:r>
        <w:rPr>
          <w:b/>
        </w:rPr>
        <w:t xml:space="preserve">Quelle: </w:t>
      </w:r>
      <w:r>
        <w:t>https://mcp.opencaselaw.ch/entscheid/ch_vb_5008_2007-1627_</w:t>
      </w:r>
    </w:p>
    <w:p>
      <w:r>
        <w:t>FR: CH_VB 5008 2007-1627 du 28 juin 2007</w:t>
      </w:r>
    </w:p>
    <w:p>
      <w:r>
        <w:t>IT: CH_VB 5008 2007-1627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8738.</w:t>
      </w:r>
    </w:p>
    <w:p>
      <w:r>
        <w:rPr>
          <w:b/>
        </w:rPr>
        <w:t>E. 2</w:t>
      </w:r>
    </w:p>
    <w:p>
      <w:r>
        <w:t>L’opposition no 8738 contre l’enregistrement international no 900 152 «Sky Channel» est déclarée bien fondée pour l’entier des services de la classe 35.</w:t>
      </w:r>
    </w:p>
    <w:p>
      <w:r>
        <w:rPr>
          <w:b/>
        </w:rPr>
        <w:t>E. 3</w:t>
      </w:r>
    </w:p>
    <w:p>
      <w:r>
        <w:t>Un refus définitif partiel à l’encontre de l’entier des services de la classe 35 de l’enregistrement international no 900 152 «Sky Channel» sera émis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à la Feuille fédérale à la partie défenderesse. Voies de droit: Cette décision peut faire l’objet d’un recours, dans un délai de 30 jours à compter de cette notification, auprès du Tribunal administratif fédéral, 3000 Berne 14. 28 juin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8738 In Bundesblatt Dans Feuille fédérale In Foglio federale Jahr 2007 Année Anno Band 1 Volume Volume Heft 29 Cahier Numero Geschäftsnummer --- Numéro d'affaire Numero dell'oggetto Datum 17.07.2007 Date Data Seite 5008-5008 Page Pagina Ref. No</w:t>
      </w:r>
    </w:p>
    <w:p>
      <w:r>
        <w:rPr>
          <w:b/>
        </w:rPr>
        <w:t>E. 10</w:t>
      </w:r>
    </w:p>
    <w:p>
      <w:r>
        <w:t>140 778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