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488 2000-0325 vom 24. Januar 2000</w:t>
      </w:r>
    </w:p>
    <w:p>
      <w:r>
        <w:t>Bundesverwaltung, 2000-01-24, DE</w:t>
      </w:r>
    </w:p>
    <w:p>
      <w:r>
        <w:rPr>
          <w:b/>
        </w:rPr>
        <w:t xml:space="preserve">Quelle: </w:t>
      </w:r>
      <w:r>
        <w:t>https://mcp.opencaselaw.ch/entscheid/ch_vb_488_2000-0325</w:t>
      </w:r>
    </w:p>
    <w:p>
      <w:r>
        <w:t>FR: CH_VB 488 2000-0325 du 24 janvier 2000</w:t>
      </w:r>
    </w:p>
    <w:p>
      <w:r>
        <w:t>IT: CH_VB 488 2000-0325 del 24 gennaio 2000</w:t>
      </w:r>
    </w:p>
    <w:p>
      <w:pPr>
        <w:pStyle w:val="Heading2"/>
      </w:pPr>
      <w:r>
        <w:t>Erwägungen</w:t>
      </w:r>
    </w:p>
    <w:p>
      <w:r>
        <w:rPr>
          <w:b/>
        </w:rPr>
        <w:t>E. 10</w:t>
      </w:r>
    </w:p>
    <w:p>
      <w:r>
        <w:t>janvier 2000 au 11 janvier 2003 (renouvellement) (ho = hommes, f = femmes, j = jeunes gens) Voies de droit Conformément à l'art. 55 LTr et aux art. 44 ss LPA ces décisions peuvent être at- 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w:t>
      </w:r>
    </w:p>
    <w:p>
      <w:r>
        <w:rPr>
          <w:b/>
        </w:rPr>
        <w:t>E. 15</w:t>
      </w:r>
    </w:p>
    <w:p>
      <w:r>
        <w:t>février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06 Cahier Numero Geschäftsnummer --- Numéro d'affaire Numero dell'oggetto Datum 15.02.2000 Date Data Seite 488-489 Page Pagina Ref. No 10 124 245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