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4798 2002-1553 vom 23. Juli 2002</w:t>
      </w:r>
    </w:p>
    <w:p>
      <w:r>
        <w:t>Bundesverwaltung, 2002-07-23, DE</w:t>
      </w:r>
    </w:p>
    <w:p>
      <w:r>
        <w:rPr>
          <w:b/>
        </w:rPr>
        <w:t xml:space="preserve">Quelle: </w:t>
      </w:r>
      <w:r>
        <w:t>https://mcp.opencaselaw.ch/entscheid/ch_vb_4798_2002-1553</w:t>
      </w:r>
    </w:p>
    <w:p>
      <w:r>
        <w:t>FR: CH_VB 4798 2002-1553 du 23 juillet 2002</w:t>
      </w:r>
    </w:p>
    <w:p>
      <w:r>
        <w:t>IT: CH_VB 4798 2002-1553 del 23 luglio 2002</w:t>
      </w:r>
    </w:p>
    <w:p>
      <w:pPr>
        <w:pStyle w:val="Heading2"/>
      </w:pPr>
      <w:r>
        <w:t>Volltext</w:t>
      </w:r>
    </w:p>
    <w:p>
      <w:r>
        <w:t>4798 2002-1553 Allocation de subsides fédéraux pour des projets forestiers Décisions de la Direction fédérale des forêts – Commune de Chézard-Saint-Martin NE, Ouvrage et installations de protec- tion, Correction du torrent de la Berthière No de projet 431.1-NE-3003/0001 – Communes de Blonay, Château-d’Oex, Montreux, Rossinière, Rougemont, Saint-Légier-La Chiésaz VD, Equipements de desserte, Remise en état de dessertes, 4e arrdt – LOTHAR No de projet 421.1-VD-2107/0001 – Commune de Chavornay VD, Equipements de desserte, Remise en état du chemin des Vaux No de projet 421.1-VD-2108/0001 – Commune de Leytron VS, Ouvrage et installations de protection, Jorasse No de projet 431.1-VS-3244/0001 Projets intégraux: – Communes de Bretigny-sur-Morrens, Cugy, Epalinges, Le Mont-sur-Lau- sanne, Morrens VD, Triage du Mont – 2e étape No de projet 401-VD-9007/0005 – avec les composantes suivantes Mesures sylvicoles Soins minimaux temporaires Mesures sylvicoles à fonction protectrice particulière Ouvrage et installations de protection – Communes de Saillon, Leytron VS, SY A/B/C Saillon-Leytron – Phase 1 No de projet 401-VS-9087/0001 – avec les composantes suivantes Mesures sylvicoles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23 juillet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29 Cahier Numero Geschäftsnummer --- Numéro d'affaire Numero dell'oggetto Datum 23.07.2002 Date Data Seite 4798-4798 Page Pagina Ref. No 10 126 502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