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4772 2000-0961 vom 27. September 2000</w:t>
      </w:r>
    </w:p>
    <w:p>
      <w:r>
        <w:t>Bundesverwaltung, 2000-09-27, DE</w:t>
      </w:r>
    </w:p>
    <w:p>
      <w:r>
        <w:rPr>
          <w:b/>
        </w:rPr>
        <w:t xml:space="preserve">Quelle: </w:t>
      </w:r>
      <w:r>
        <w:t>https://mcp.opencaselaw.ch/entscheid/ch_vb_4772_2000-0961</w:t>
      </w:r>
    </w:p>
    <w:p>
      <w:r>
        <w:t>FR: CH_VB 4772 2000-0961 du 27 septembre 2000</w:t>
      </w:r>
    </w:p>
    <w:p>
      <w:r>
        <w:t>IT: CH_VB 4772 2000-0961 del 27 settembre 2000</w:t>
      </w:r>
    </w:p>
    <w:p>
      <w:pPr>
        <w:pStyle w:val="Heading2"/>
      </w:pPr>
      <w:r>
        <w:t>Erwägungen</w:t>
      </w:r>
    </w:p>
    <w:p>
      <w:r>
        <w:rPr>
          <w:b/>
        </w:rPr>
        <w:t>E. 1</w:t>
      </w:r>
    </w:p>
    <w:p>
      <w:r>
        <w:t>Nidwald aux art. 59a, al. 1, ch. 2 à 4, et al. 2, art. 106 al. 2 et 5, ainsi qu’à l’abrogation des art. 51, al. 1, ch. 4, et al. 2, et art. 106, al. 4, de la constitution cantonale, acceptés lors de la votation populaire du 28 novembre 1999;</w:t>
      </w:r>
    </w:p>
    <w:p>
      <w:r>
        <w:rPr>
          <w:b/>
        </w:rPr>
        <w:t>E. 2</w:t>
      </w:r>
    </w:p>
    <w:p>
      <w:r>
        <w:t>Bâle-Campagne au par. 84, al. 1, let. a et b, de la constitution cantonale, accepté lors de la votation populaire du 26 septembre 1999;</w:t>
      </w:r>
    </w:p>
    <w:p>
      <w:r>
        <w:rPr>
          <w:b/>
        </w:rPr>
        <w:t>E. 3</w:t>
      </w:r>
    </w:p>
    <w:p>
      <w:r>
        <w:t>Thurgovie aux par. 29, al. 2, 38, al. 2, 52, al. 1, ch. 1, et 53, al. 1, ch. 1, de la constitution can- tonale, acceptés lors de la votation populaire du 28 novembre 1999;</w:t>
      </w:r>
    </w:p>
    <w:p>
      <w:r>
        <w:rPr>
          <w:b/>
        </w:rPr>
        <w:t>E. 4</w:t>
      </w:r>
    </w:p>
    <w:p>
      <w:r>
        <w:t>Genève aux art. 139 et 140, ainsi qu’à l’abrogation des art. 141 à 143 de la constitution cantonale, acceptés lors de la votation populaire du 26 septembre 1999. Art. 2 Le présent arrêté n’est pas sujet au référendum. Conseil des Etats, 19 septembre 2000 Conseil national, 27 septembre 2000 Le président: Schmid Carlo Le secrétaire: Lanz Le président: Seiler Le secrétaire: Anliker</w:t>
      </w:r>
    </w:p>
    <w:p>
      <w:r>
        <w:t>1 FF 2000 3310</w:t>
      </w:r>
    </w:p>
    <w:p>
      <w:r>
        <w:t>Schweizerisches Bundesarchiv, Digitale Amtsdruckschriften Archives fédérales suisses, Publications officielles numérisées Archivio federale svizzero, Pubblicazioni ufficiali digitali Arrêté fédéral accordant la garantie fédérale à des constitutions cantonales révisées In Bundesblatt Dans Feuille fédérale In Foglio federale Jahr 2000 Année Anno Band 1 Volume Volume Heft 41 Cahier Numero Geschäftsnummer --- Numéro d'affaire Numero dell'oggetto Datum 17.10.2000 Date Data Seite 4772-4772 Page Pagina Ref. No 10 124 894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