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4770 2004-2011 vom 31. Januar 2005</w:t>
      </w:r>
    </w:p>
    <w:p>
      <w:r>
        <w:t>Bundesverwaltung, 2005-01-31, DE</w:t>
      </w:r>
    </w:p>
    <w:p>
      <w:r>
        <w:rPr>
          <w:b/>
        </w:rPr>
        <w:t xml:space="preserve">Quelle: </w:t>
      </w:r>
      <w:r>
        <w:t>https://mcp.opencaselaw.ch/entscheid/ch_vb_4770_2004-2011_</w:t>
      </w:r>
    </w:p>
    <w:p>
      <w:r>
        <w:t>FR: CH_VB 4770 2004-2011 du 31 janvier 2005</w:t>
      </w:r>
    </w:p>
    <w:p>
      <w:r>
        <w:t>IT: CH_VB 4770 2004-2011 del 31 gennaio 2005</w:t>
      </w:r>
    </w:p>
    <w:p>
      <w:pPr>
        <w:pStyle w:val="Heading2"/>
      </w:pPr>
      <w:r>
        <w:t>Volltext</w:t>
      </w:r>
    </w:p>
    <w:p>
      <w:r>
        <w:t>4770 2004-2011 Procédure de consultation Département fédéral de justice et police Modification de la loi fédérale sur le droit d’auteur et les droits voisins La révision partielle de la loi sur le droit d’auteur a pour objectif l’encouragement de la création et l’ajustement du cadre juridique régissant les échanges commerciaux électroniques d’œuvres littéraires et artistiques. Date limite: 31 janvier 2005 Les documents relatifs à la procédure de consultation peuvent être obtenus auprès de: Institut Fédéral de la Propriété Intellectuelle, 3003 Berne, téléphone 031 322 48 15, www.ige.ch/D/jurinfo/j103.shtm 28 septembre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38 Cahier Numero Geschäftsnummer --- Numéro d'affaire Numero dell'oggetto Datum 28.09.2004 Date Data Seite 4770-4770 Page Pagina Ref. No 10 137 973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