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4764 2002-0729 vom 23. Juli 2002</w:t>
      </w:r>
    </w:p>
    <w:p>
      <w:r>
        <w:t>Bundesverwaltung, 2002-07-23, DE</w:t>
      </w:r>
    </w:p>
    <w:p>
      <w:r>
        <w:rPr>
          <w:b/>
        </w:rPr>
        <w:t xml:space="preserve">Quelle: </w:t>
      </w:r>
      <w:r>
        <w:t>https://mcp.opencaselaw.ch/entscheid/ch_vb_4764_2002-0729</w:t>
      </w:r>
    </w:p>
    <w:p>
      <w:r>
        <w:t>FR: CH_VB 4764 2002-0729 du 23 juillet 2002</w:t>
      </w:r>
    </w:p>
    <w:p>
      <w:r>
        <w:t>IT: CH_VB 4764 2002-0729 del 23 luglio 2002</w:t>
      </w:r>
    </w:p>
    <w:p>
      <w:pPr>
        <w:pStyle w:val="Heading2"/>
      </w:pPr>
      <w:r>
        <w:t>Erwägungen</w:t>
      </w:r>
    </w:p>
    <w:p>
      <w:r>
        <w:rPr>
          <w:b/>
        </w:rPr>
        <w:t>E. 1</w:t>
      </w:r>
    </w:p>
    <w:p>
      <w:r>
        <w:t>Les dispositions du droit de la société anonyme relatives à la responsabilité (art. 752 ss CO3) s’appliquent par analogie à la responsabilité des membres du conseil d’administration et de la direction de la Poste; l’art. 16, al. 3, et la loi du 14 mars 1958 sur la responsabilité4 ne sont pas applicables.</w:t>
      </w:r>
    </w:p>
    <w:p>
      <w:r>
        <w:rPr>
          <w:b/>
        </w:rPr>
        <w:t>E. 2</w:t>
      </w:r>
    </w:p>
    <w:p>
      <w:r>
        <w:t>Elle est tenue de fournir à l’AFF les renseignements nécessaires à l’évaluation de la gestion de la trésorerie. Elle l’autorise également à consulter les dossiers et à accéder à tous les locaux.</w:t>
      </w:r>
    </w:p>
    <w:p>
      <w:r>
        <w:rPr>
          <w:b/>
        </w:rPr>
        <w:t>E. 3</w:t>
      </w:r>
    </w:p>
    <w:p>
      <w:r>
        <w:t>L’AFF peut confier des expertises à des spécialistes externes. La Poste prend les coûts à sa charge.</w:t>
      </w:r>
    </w:p>
    <w:p>
      <w:r>
        <w:rPr>
          <w:b/>
        </w:rPr>
        <w:t>E. 4</w:t>
      </w:r>
    </w:p>
    <w:p>
      <w:r>
        <w:t>RS 170.32</w:t>
      </w:r>
    </w:p>
    <w:p>
      <w:r>
        <w:t>Loi sur l’organisation de la Poste 4765 2 Pour assurer la solvabilité de l’entreprise, le conseil d’administration de la Poste est autorisé, dans le cadre de la convention mentionnée à l’art. 11a, al. 1, à lever des fonds sur le marché. Art. 11c (nouveau) Placement de fonds 1 Les capitaux qui excèdent les besoins de trésorerie sont placés de manière à assurer toute garantie et à assurer un rendement conforme aux conditions du marché. 2 Le conseil d’administration de la Poste édicte, dans le cadre de la convention men- tionnée à l’art. 11, al. 1, les directives de placement correspondantes. Art. 24, titre médian, al. 2 et 3 (nouveaux) Engagements en matière de prévoyance professionnelle 2 La Confédération peut prendre à sa charge le montant du découvert à fin 2001 de la prévoyance professionnelle des agents de la Poste soumis à des rapports de ser- vice particuliers. 3 Si les engagements de la Poste à l’égard de sa caisse de pensions augmentent lors- qu’elle applique pour la première fois les nouvelles normes de présentation des comptes, la Confédération est autorisée à financer les engagements supplémentaires en matière de prévoyance par des apports de fonds complétant le’ capital de dota- tion. Le Conseil fédéral fixe les modalités, le calendrier et le montant de la recapita- lisation. II Modification du droit en vigueur La loi fédérale du 6 octobre 1989 sur les finances de la Confédération5 est modifiée comme suit : Art. 35, al. 2, 1re phrase 2 L’Administration fédérale des finances gère les trésoreries centrales de la Confédé- ration et des Chemins de fer fédéraux. ... III 1 La présente loi est sujette au référendum. 2 Le Conseil fédéral fixe la date de l’entrée en vigueur.</w:t>
      </w:r>
    </w:p>
    <w:p>
      <w:r>
        <w:rPr>
          <w:b/>
        </w:rPr>
        <w:t>E. 5</w:t>
      </w:r>
    </w:p>
    <w:p>
      <w:r>
        <w:t>RS 611.0</w:t>
      </w:r>
    </w:p>
    <w:p>
      <w:r>
        <w:t>Schweizerisches Bundesarchiv, Digitale Amtsdruckschriften Archives fédérales suisses, Publications officielles numérisées Archivio federale svizzero, Pubblicazioni ufficiali digitali Loi fédérale du 30 avril 1997 sur l'organisation de l'entreprise fédérale de la poste (Loi sur l'organisation de la Poste, LOP) In Bundesblatt Dans Feuille fédérale In Foglio federale Jahr 2002 Année Anno Band 1 Volume Volume Heft 29 Cahier Numero Geschäftsnummer --- Numéro d'affaire Numero dell'oggetto Datum 23.07.2002 Date Data Seite 4764-4765 Page Pagina Ref. No</w:t>
      </w:r>
    </w:p>
    <w:p>
      <w:r>
        <w:rPr>
          <w:b/>
        </w:rPr>
        <w:t>E. 10</w:t>
      </w:r>
    </w:p>
    <w:p>
      <w:r>
        <w:t>126 493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