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4551 vom 17. November 1998</w:t>
      </w:r>
    </w:p>
    <w:p>
      <w:r>
        <w:t>Bundesverwaltung, 1998-11-17, DE</w:t>
      </w:r>
    </w:p>
    <w:p>
      <w:r>
        <w:rPr>
          <w:b/>
        </w:rPr>
        <w:t xml:space="preserve">Quelle: </w:t>
      </w:r>
      <w:r>
        <w:t>https://mcp.opencaselaw.ch/entscheid/ch_vb_4551</w:t>
      </w:r>
    </w:p>
    <w:p>
      <w:r>
        <w:t>FR: CH_VB 4551 du 17 novembre 1998</w:t>
      </w:r>
    </w:p>
    <w:p>
      <w:r>
        <w:t>IT: CH_VB 4551 del 17 novembre 1998</w:t>
      </w:r>
    </w:p>
    <w:p>
      <w:pPr>
        <w:pStyle w:val="Heading2"/>
      </w:pPr>
      <w:r>
        <w:t>Erwägungen</w:t>
      </w:r>
    </w:p>
    <w:p>
      <w:r>
        <w:rPr>
          <w:b/>
        </w:rPr>
        <w:t>E. 17</w:t>
      </w:r>
    </w:p>
    <w:p>
      <w:r>
        <w:t>novembre 1998 Département fédéral de l'Environnement, des Transports, de l'Energie et de la Communication Leuenberger FF45 4569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5 Volume Volume Heft 45 Cahier Numero Geschäftsnummer --- Numéro d'affaire Numero dell'oggetto Datum 17.11.1998 Date Data Seite 4551-4569 Page Pagina Ref. No 10 109 626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