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444 2004-0192 vom 2. Februar 2004</w:t>
      </w:r>
    </w:p>
    <w:p>
      <w:r>
        <w:t>Bundesverwaltung, 2004-02-02, DE</w:t>
      </w:r>
    </w:p>
    <w:p>
      <w:r>
        <w:rPr>
          <w:b/>
        </w:rPr>
        <w:t xml:space="preserve">Quelle: </w:t>
      </w:r>
      <w:r>
        <w:t>https://mcp.opencaselaw.ch/entscheid/ch_vb_444_2004-0192_</w:t>
      </w:r>
    </w:p>
    <w:p>
      <w:r>
        <w:t>FR: CH_VB 444 2004-0192 du 2 février 2004</w:t>
      </w:r>
    </w:p>
    <w:p>
      <w:r>
        <w:t>IT: CH_VB 444 2004-0192 del 2 febbraio 2004</w:t>
      </w:r>
    </w:p>
    <w:p>
      <w:pPr>
        <w:pStyle w:val="Heading2"/>
      </w:pPr>
      <w:r>
        <w:t>Erwägungen</w:t>
      </w:r>
    </w:p>
    <w:p>
      <w:r>
        <w:rPr>
          <w:b/>
        </w:rPr>
        <w:t>E. 1</w:t>
      </w:r>
    </w:p>
    <w:p>
      <w:r>
        <w:t>La suspension de la procédure d’opposition W5670 du 18 mars 2003 est levée.</w:t>
      </w:r>
    </w:p>
    <w:p>
      <w:r>
        <w:rPr>
          <w:b/>
        </w:rPr>
        <w:t>E. 2</w:t>
      </w:r>
    </w:p>
    <w:p>
      <w:r>
        <w:t>Il ne sera pas procédé à un échange d’écritures supplémentaire et la décision finale vous parviendra ultérieurement.</w:t>
      </w:r>
    </w:p>
    <w:p>
      <w:r>
        <w:rPr>
          <w:b/>
        </w:rPr>
        <w:t>E. 3</w:t>
      </w:r>
    </w:p>
    <w:p>
      <w:r>
        <w:t>En application de l’art. 42, al. 1 LPM, il est accordé à la défenderesse un dé- lai de 30 jours pour désigner un mandataire établi en Suisse et de produire une procuration en sa faveur. En cas d’inobservation de ce délai, le titulaire sera exclu de la procédure d’opposition (art. 21, al. 2 OPM) et celle-ci sera poursuivie d’office.</w:t>
      </w:r>
    </w:p>
    <w:p>
      <w:r>
        <w:rPr>
          <w:b/>
        </w:rPr>
        <w:t>E. 4</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2 février 2003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5670 In Bundesblatt Dans Feuille fédérale In Foglio federale Jahr 2004 Année Anno Band 1 Volume Volume Heft</w:t>
      </w:r>
    </w:p>
    <w:p>
      <w:r>
        <w:rPr>
          <w:b/>
        </w:rPr>
        <w:t>E. 05</w:t>
      </w:r>
    </w:p>
    <w:p>
      <w:r>
        <w:t>Cahier Numero Geschäftsnummer --- Numéro d'affaire Numero dell'oggetto Datum 10.02.2004 Date Data Seite 444-444 Page Pagina Ref. No</w:t>
      </w:r>
    </w:p>
    <w:p>
      <w:r>
        <w:rPr>
          <w:b/>
        </w:rPr>
        <w:t>E. 10</w:t>
      </w:r>
    </w:p>
    <w:p>
      <w:r>
        <w:t>137 360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