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4444 2000-1905 vom 12. September 2000</w:t>
      </w:r>
    </w:p>
    <w:p>
      <w:r>
        <w:t>Bundesverwaltung, 2000-09-12, DE</w:t>
      </w:r>
    </w:p>
    <w:p>
      <w:r>
        <w:rPr>
          <w:b/>
        </w:rPr>
        <w:t xml:space="preserve">Quelle: </w:t>
      </w:r>
      <w:r>
        <w:t>https://mcp.opencaselaw.ch/entscheid/ch_vb_4444_2000-1905</w:t>
      </w:r>
    </w:p>
    <w:p>
      <w:r>
        <w:t>FR: CH_VB 4444 2000-1905 du 12 septembre 2000</w:t>
      </w:r>
    </w:p>
    <w:p>
      <w:r>
        <w:t>IT: CH_VB 4444 2000-1905 del 12 settembre 2000</w:t>
      </w:r>
    </w:p>
    <w:p>
      <w:pPr>
        <w:pStyle w:val="Heading2"/>
      </w:pPr>
      <w:r>
        <w:t>Volltext</w:t>
      </w:r>
    </w:p>
    <w:p>
      <w:r>
        <w:t>4444 2000-1905 Publications des départements et des offices de la Confédération Procédure de consultation Département fédéral de l'économie Mesures de lutte contre le travail au noir Le travail au noir est à l'origine de nombreux problèmes (notamment pertes de re- cettes pour le secteur public, menace pour la protection des travailleurs, distorsions de la concurrence et de la péréquation financière). Il doit donc être combattu pour des raisons à la fois économiques, sociales, juridiques et éthiques. Date limite: 15 janvier 2001 Les documents relatifs à la procédure de consultation peuvent être obtenus auprès de: Secrétariat d'Etat à l'économie, secrétariat du GT fédéral "Lutte contre le travail au noir", tél. 031 - 322 29 70 12 septembre 2000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2000 Année Anno Band 1 Volume Volume Heft 36 Cahier Numero Geschäftsnummer --- Numéro d'affaire Numero dell'oggetto Datum 12.09.2000 Date Data Seite 4444-4444 Page Pagina Ref. No 10 124 818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