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4384 2003-1435 vom 26. Juni 2003</w:t>
      </w:r>
    </w:p>
    <w:p>
      <w:r>
        <w:t>Bundesverwaltung, 2003-06-26, DE</w:t>
      </w:r>
    </w:p>
    <w:p>
      <w:r>
        <w:rPr>
          <w:b/>
        </w:rPr>
        <w:t xml:space="preserve">Quelle: </w:t>
      </w:r>
      <w:r>
        <w:t>https://mcp.opencaselaw.ch/entscheid/ch_vb_4384_2003-1435</w:t>
      </w:r>
    </w:p>
    <w:p>
      <w:r>
        <w:t>FR: CH_VB 4384 2003-1435 du 26 juin 2003</w:t>
      </w:r>
    </w:p>
    <w:p>
      <w:r>
        <w:t>IT: CH_VB 4384 2003-1435 del 26 giugno 2003</w:t>
      </w:r>
    </w:p>
    <w:p>
      <w:pPr>
        <w:pStyle w:val="Heading2"/>
      </w:pPr>
      <w:r>
        <w:t>Erwägungen</w:t>
      </w:r>
    </w:p>
    <w:p>
      <w:r>
        <w:rPr>
          <w:b/>
        </w:rPr>
        <w:t>E. 1</w:t>
      </w:r>
    </w:p>
    <w:p>
      <w:r>
        <w:t>La défenderesse est exclue de la procédure.</w:t>
      </w:r>
    </w:p>
    <w:p>
      <w:r>
        <w:rPr>
          <w:b/>
        </w:rPr>
        <w:t>E. 2</w:t>
      </w:r>
    </w:p>
    <w:p>
      <w:r>
        <w:t>L’opposition no 5664/2002 à l’encontre de la marque no IR-769493 GIORGIO FERRARI est déclarée bien fondée.</w:t>
      </w:r>
    </w:p>
    <w:p>
      <w:r>
        <w:rPr>
          <w:b/>
        </w:rPr>
        <w:t>E. 3</w:t>
      </w:r>
    </w:p>
    <w:p>
      <w:r>
        <w:t>La marque internationale no IR-769 493 GIORGIO FERRARI sera refusée définitivement à la protection en Suisse après l’entrée en force de la présente décision.</w:t>
      </w:r>
    </w:p>
    <w:p>
      <w:r>
        <w:rPr>
          <w:b/>
        </w:rPr>
        <w:t>E. 4</w:t>
      </w:r>
    </w:p>
    <w:p>
      <w:r>
        <w:t>La taxe d’opposition de 800 francs reste acquise à l’Institut.</w:t>
      </w:r>
    </w:p>
    <w:p>
      <w:r>
        <w:rPr>
          <w:b/>
        </w:rPr>
        <w:t>E. 5</w:t>
      </w:r>
    </w:p>
    <w:p>
      <w:r>
        <w:t>Il est mis à la charge de la défenderesse le paiement à l’opposante d’une somme de 1800 francs à titre de dépens, incluant le remboursement de la taxe d’opposition.</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26 juin 2003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5664 In Bundesblatt Dans Feuille fédérale In Foglio federale Jahr 2003 Année Anno Band 1 Volume Volume Heft 26 Cahier Numero Geschäftsnummer --- Numéro d'affaire Numero dell'oggetto Datum 08.07.2003 Date Data Seite 4384-4384 Page Pagina Ref. No</w:t>
      </w:r>
    </w:p>
    <w:p>
      <w:r>
        <w:rPr>
          <w:b/>
        </w:rPr>
        <w:t>E. 10</w:t>
      </w:r>
    </w:p>
    <w:p>
      <w:r>
        <w:t>127 476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