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4382 2000-1831 vom 7. Dezember 1998</w:t>
      </w:r>
    </w:p>
    <w:p>
      <w:r>
        <w:t>Bundesverwaltung, 1998-12-07, DE</w:t>
      </w:r>
    </w:p>
    <w:p>
      <w:r>
        <w:rPr>
          <w:b/>
        </w:rPr>
        <w:t xml:space="preserve">Quelle: </w:t>
      </w:r>
      <w:r>
        <w:t>https://mcp.opencaselaw.ch/entscheid/ch_vb_4382_2000-1831</w:t>
      </w:r>
    </w:p>
    <w:p>
      <w:r>
        <w:t>FR: CH_VB 4382 2000-1831 du 7 décembre 1998</w:t>
      </w:r>
    </w:p>
    <w:p>
      <w:r>
        <w:t>IT: CH_VB 4382 2000-1831 del 7 dicembre 1998</w:t>
      </w:r>
    </w:p>
    <w:p>
      <w:pPr>
        <w:pStyle w:val="Heading2"/>
      </w:pPr>
      <w:r>
        <w:t>Volltext</w:t>
      </w:r>
    </w:p>
    <w:p>
      <w:r>
        <w:t>4382 2000-1831 Publication de la liste visée à l’art. 14a, al. 4, de l’ordonnance du 7 décembre 19981 sur les semences Les organismes génétiquement modifiés mentionnés ci-après remplissent les exi- gences requises selon l’art. 14a, al. 3, de l’ordonnance sur les semences: Soja Roundup Ready de la maison Monsanto Maïs Bt-176 de la maison Novartis Bt-11 de la maison Novartis MON810 de la maison Monsanto 5 septembre 2000 Office fédéral de l’agriculture</w:t>
      </w:r>
    </w:p>
    <w:p>
      <w:r>
        <w:t>1 RS 916.151</w:t>
      </w:r>
    </w:p>
    <w:p>
      <w:r>
        <w:t>Schweizerisches Bundesarchiv, Digitale Amtsdruckschriften Archives fédérales suisses, Publications officielles numérisées Archivio federale svizzero, Pubblicazioni ufficiali digitali Liste visée à l'art. 14a, al. 4, de l'ordonnance du 7 décembre 1998 sur les semences In Bundesblatt Dans Feuille fédérale In Foglio federale Jahr 2000 Année Anno Band 1 Volume Volume Heft 35 Cahier Numero Geschäftsnummer --- Numéro d'affaire Numero dell'oggetto Datum 05.09.2000 Date Data Seite 4382-4382 Page Pagina Ref. No 10 124 803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