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4334 2002-1455 vom 14. Juni 1993</w:t>
      </w:r>
    </w:p>
    <w:p>
      <w:r>
        <w:t>Bundesverwaltung, 1993-06-14, DE</w:t>
      </w:r>
    </w:p>
    <w:p>
      <w:r>
        <w:rPr>
          <w:b/>
        </w:rPr>
        <w:t xml:space="preserve">Quelle: </w:t>
      </w:r>
      <w:r>
        <w:t>https://mcp.opencaselaw.ch/entscheid/ch_vb_4334_2002-1455</w:t>
      </w:r>
    </w:p>
    <w:p>
      <w:r>
        <w:t>FR: CH_VB 4334 2002-1455 du 14 juin 1993</w:t>
      </w:r>
    </w:p>
    <w:p>
      <w:r>
        <w:t>IT: CH_VB 4334 2002-1455 del 14 giugno 1993</w:t>
      </w:r>
    </w:p>
    <w:p>
      <w:pPr>
        <w:pStyle w:val="Heading2"/>
      </w:pPr>
      <w:r>
        <w:t>Volltext</w:t>
      </w:r>
    </w:p>
    <w:p>
      <w:r>
        <w:t>4334 2002-1455 Autorisation générale de lever le secret professionnel à des fins de recherche dans les domaines de la médecine et de la santé publique La Commission d’experts du secret professionnel en matière de recherche médicale a, par voie de circulation du 2 mai 2002, en se fondant sur l’art. 321bis du code pénal suisse (CP; RS 311.0) et les art. 1, 3, 9, al. 4, 10, 11 et 13 de l’ordonnance du 14 juin 1993 concernant les autorisations de lever le secret professionnel en matière de recherche médicale (OALSP; RS 235.154), dans la cause Clinique universitaire psychiatrique de Zürich concernant la demande du 7 décembre 2001 pour la prolongation de l’autorisation générale de lever le secret professionnel au sens de l’art. 321bis CP à des fins de recherche dans les domaines de la médecine et de la santé publique, décidé: Titulaire de l’autorisation La personne responsable pour les projets de recherche de la clinique universitaire psychiatrique en lien avec la présente autorisation est le directeur du conseil de direction, le Prof. Dr. méd. Dipl.-Psych. Wulf Rössler. Durée de validité de l’autorisation et constance L’autorisation est octroyée pour une durée de cinq ans à partir de son entrée en force. Le titulaire de l’autorisation doit informer la Commission d’experts des modifica- tions suivantes, avant l’échéance du délai de l’autorisation: – changement du directeur du conseil de direction – modification de structure dans l’organisation ou l’administration de la Clini- que universitaire psychiatrique de Zürich – modification du règlement d’accès La Commission d’experts décide ensuite si une nouvelle décision complémentaire est nécessaire.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4335 Communication et publication La présente décision est notifiée à la Clinique universitaire psychiatrique de Zürich,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 lique, Division Droit, 3003 Berne (téléphone 031 324 94 02).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Clinique universitaire psychiatrique de Zürich In Bundesblatt Dans Feuille fédérale In Foglio federale Jahr 2002 Année Anno Band 1 Volume Volume Heft 28 Cahier Numero Geschäftsnummer --- Numéro d'affaire Numero dell'oggetto Datum 16.07.2002 Date Data Seite 4334-4335 Page Pagina Ref. No 10 126 453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