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4324 2002-1509 vom 16. Juli 2002</w:t>
      </w:r>
    </w:p>
    <w:p>
      <w:r>
        <w:t>Bundesverwaltung, 2002-07-16, DE</w:t>
      </w:r>
    </w:p>
    <w:p>
      <w:r>
        <w:rPr>
          <w:b/>
        </w:rPr>
        <w:t xml:space="preserve">Quelle: </w:t>
      </w:r>
      <w:r>
        <w:t>https://mcp.opencaselaw.ch/entscheid/ch_vb_4324_2002-1509</w:t>
      </w:r>
    </w:p>
    <w:p>
      <w:r>
        <w:t>FR: CH_VB 4324 2002-1509 du 16 juillet 2002</w:t>
      </w:r>
    </w:p>
    <w:p>
      <w:r>
        <w:t>IT: CH_VB 4324 2002-1509 del 16 luglio 2002</w:t>
      </w:r>
    </w:p>
    <w:p>
      <w:pPr>
        <w:pStyle w:val="Heading2"/>
      </w:pPr>
      <w:r>
        <w:t>Volltext</w:t>
      </w:r>
    </w:p>
    <w:p>
      <w:r>
        <w:t>4324 2002-1509 Publications des départements et des offices de la Confédération Procédure de consultation Département fédéral de justice et police Révision de la loi fédérale sur l’acquisition d’immeubles par des personnes à l’étranger Le projet de révision de la loi vise à placer sur pied d’égalité l’acquisition de parts de fonds de placement immobiliers et celle de parts de sociétés immobilières, en libérant l’acquisition de parts de sociétés d’immeubles d’habitation par des person- nes à l’étranger de l’assujettissement au régime de l’autorisation, à condition que ces parts soient cotées au sein d’une bourse en Suisse. Outre diverses autres modifica- tions de la Lex Koller, le Conseil fédéral propose de modifier l’ordonnance d’exécution de manière à porter de 100 à 200 m2 la limite de surface nette de plan- cher habitable pouvant être acquise à titre de résidence secondaire ou de logement de vacances. Date limite: 3 octobre 2002 Les documents relatifs à la procédure de consultation peuvent être obtenus auprès de: Office fédéral de la justice, Jürg Schumacher, Taubenstrasse 16, 3003 Berne, téléphone 031 322 41 20, fax 031 322 47 93, e-mail: gertrud.zinniker@bj.admin.ch, internet: http://www.ofj.admin.ch/f/index.html Département fédéral de l’environnement, des transports, de l’énergie et de la communication Modification de la loi sur les télécommunications et de ses ordonnances d’exécution L’avant-projet a principalement pour objet de dégrouper le dernier kilomètre par voie d’ordonnance, de fournir à la ComCom des instruments de régulation plus effi- caces, d’ajuster le droit des télécommunications au droit européen et d’améliorer la protection des consommateurs et la protection des données. Date limite: 15 octobre 2002 Les documents relatifs à la procédure de consultation peuvent être obtenus auprès de: Office fédéral de la communication, rue de l’Avenir 44, case postale, 2501 Bien- ne; téléphone 031 327 57 27, fax 031 327 55 28, e-mail: fmg@bakom.admin.ch, internet: http://www.ofcom.ch 16 juillet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28 Cahier Numero Geschäftsnummer --- Numéro d'affaire Numero dell'oggetto Datum 16.07.2002 Date Data Seite 4324-4324 Page Pagina Ref. No 10 126 447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