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4282 2004-1575 vom 3. August 2004</w:t>
      </w:r>
    </w:p>
    <w:p>
      <w:r>
        <w:t>Bundesverwaltung, 2004-08-03, DE</w:t>
      </w:r>
    </w:p>
    <w:p>
      <w:r>
        <w:rPr>
          <w:b/>
        </w:rPr>
        <w:t xml:space="preserve">Quelle: </w:t>
      </w:r>
      <w:r>
        <w:t>https://mcp.opencaselaw.ch/entscheid/ch_vb_4282_2004-1575_</w:t>
      </w:r>
    </w:p>
    <w:p>
      <w:r>
        <w:t>FR: CH_VB 4282 2004-1575 du 3 août 2004</w:t>
      </w:r>
    </w:p>
    <w:p>
      <w:r>
        <w:t>IT: CH_VB 4282 2004-1575 del 3 agosto 2004</w:t>
      </w:r>
    </w:p>
    <w:p>
      <w:pPr>
        <w:pStyle w:val="Heading2"/>
      </w:pPr>
      <w:r>
        <w:t>Volltext</w:t>
      </w:r>
    </w:p>
    <w:p>
      <w:r>
        <w:t>4282 2004-1575 Exécution de la loi fédérale sur la formation professionnelle «santésuisse», Les assureurs-maladie suisses a déposé un projet de règlement concernant l’examen professionnel supérieur d’expert diplômé en assurance-mala- die/experte diplômée en assurance-maladie,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3 août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30 Cahier Numero Geschäftsnummer --- Numéro d'affaire Numero dell'oggetto Datum 03.08.2004 Date Data Seite 4282-4282 Page Pagina Ref. No 10 137 858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