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4280 2000-1790 vom 9. Juli 2000</w:t>
      </w:r>
    </w:p>
    <w:p>
      <w:r>
        <w:t>Bundesverwaltung, 2000-07-09, DE</w:t>
      </w:r>
    </w:p>
    <w:p>
      <w:r>
        <w:rPr>
          <w:b/>
        </w:rPr>
        <w:t xml:space="preserve">Quelle: </w:t>
      </w:r>
      <w:r>
        <w:t>https://mcp.opencaselaw.ch/entscheid/ch_vb_4280_2000-1790</w:t>
      </w:r>
    </w:p>
    <w:p>
      <w:r>
        <w:t>FR: CH_VB 4280 2000-1790 du 9 juillet 2000</w:t>
      </w:r>
    </w:p>
    <w:p>
      <w:r>
        <w:t>IT: CH_VB 4280 2000-1790 del 9 luglio 2000</w:t>
      </w:r>
    </w:p>
    <w:p>
      <w:pPr>
        <w:pStyle w:val="Heading2"/>
      </w:pPr>
      <w:r>
        <w:t>Erwägungen</w:t>
      </w:r>
    </w:p>
    <w:p>
      <w:r>
        <w:rPr>
          <w:b/>
        </w:rPr>
        <w:t>E. 10</w:t>
      </w:r>
    </w:p>
    <w:p>
      <w:r>
        <w:t>ho 9 juillet 2000 au 12 mai 2001 (modification) Travail de jour à deux équipes Motifs: Exécution de commandes urgentes, horaire d’exploitation nécessaire pour des raisons économiques (art. 23, al. 1, LTr) – Coca-Cola Beverages SA, 1030 Bussigny-près-Lausanne ligne de soufflage et d’embouteillage PET 0,5 lit. 30 ho, 4 f</w:t>
      </w:r>
    </w:p>
    <w:p>
      <w:r>
        <w:rPr>
          <w:b/>
        </w:rPr>
        <w:t>E. 12</w:t>
      </w:r>
    </w:p>
    <w:p>
      <w:r>
        <w:t>juin 2000 au 31 mars 2003 (renouvellement) – VV S.A., 2800 Delémont fonderie d’or et étampage 3 ho, 5 f 10 juillet 2000 au 31 janvier 2001 Travail de nuit et travail à trois équipes Motifs: Horaire d'exploitation indispensable pour des raisons techniques ou écono- miques (art. 17, al. 2, et 24, al. 2, LTr) – Coca-Cola Beverages SA, 1030 Bussigny-près-Lausanne lignes de soufflage et d’embouteillage PET 0,5 lit.</w:t>
      </w:r>
    </w:p>
    <w:p>
      <w:r>
        <w:rPr>
          <w:b/>
        </w:rPr>
        <w:t>E. 15</w:t>
      </w:r>
    </w:p>
    <w:p>
      <w:r>
        <w:t>ho 12 juin 2000 au 31 mars 2003 (renouvellement) – Lémo (5) SA, électronique, 2800 Delémont atelier de décolletage et reprises 10 ho 3 juillet 2000 au 31 mars 2003 (renouvellement) – Sofapain SA, 1134 Chigny fabrication de pain et d’articles de petite boulangerie et de patisserie 10 ho 14 mai 2000 au 31 mars 2003 (renouvellement)</w:t>
      </w:r>
    </w:p>
    <w:p>
      <w:r>
        <w:t>4281 Travail du dimanche Motifs: Horaire d’exploitation indispensable pour des raisons techniques ou écono- miques (art. 19 LTr) – Sofapain SA, 1134 Chigny fabrication de pain et d’articles de petite boulangerie et de pâtisserie 10 ho 14 mai 2000 au 31 mars 2003 (renouvellement) – Usiflamme SA, 1752 Villars-sur-Glâne usinage CNC 4 ho 9 juillet 2000 au 12 mai 2001 (modification)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29 août 2000 Secrétariat d’Etat à l’économie: Direction du travail</w:t>
      </w:r>
    </w:p>
    <w:p>
      <w:r>
        <w:t>Schweizerisches Bundesarchiv, Digitale Amtsdruckschriften Archives fédérales suisses, Publications officielles numérisées Archivio federale svizzero, Pubblicazioni ufficiali digitali Permis conernant la durée du travail octroyés In Bundesblatt Dans Feuille fédérale In Foglio federale Jahr 2000 Année Anno Band 1 Volume Volume Heft 34 Cahier Numero Geschäftsnummer --- Numéro d'affaire Numero dell'oggetto Datum 29.08.2000 Date Data Seite 4280-4281 Page Pagina Ref. No 10 124 781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