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4230 2000-1772 vom 4. August 2000</w:t>
      </w:r>
    </w:p>
    <w:p>
      <w:r>
        <w:t>Bundesverwaltung, 2000-08-04, DE</w:t>
      </w:r>
    </w:p>
    <w:p>
      <w:r>
        <w:rPr>
          <w:b/>
        </w:rPr>
        <w:t xml:space="preserve">Quelle: </w:t>
      </w:r>
      <w:r>
        <w:t>https://mcp.opencaselaw.ch/entscheid/ch_vb_4230_2000-1772</w:t>
      </w:r>
    </w:p>
    <w:p>
      <w:r>
        <w:t>FR: CH_VB 4230 2000-1772 du 4 août 2000</w:t>
      </w:r>
    </w:p>
    <w:p>
      <w:r>
        <w:t>IT: CH_VB 4230 2000-1772 del 4 agosto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n° 3122/1998 contre la marque internationale n° 694 047 « JUMP ! » est déclarée partiellement bien fondée ; elle est admise pour les services suivants : « services d’éducation, de formation, de divertissement, d’activités sportives et culturelles » (cl. 41), « services d’information et de consultation sur la mode, organisation de défilés » (cl. 42) ; elle est rejetée pour le reste.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Le refus provisoire total émis à l’encontre de la marque attaquée sera trans- formé en refus définitif partiel dès que la présente décision sera entrée en force.</w:t>
      </w:r>
    </w:p>
    <w:p>
      <w:r>
        <w:rPr>
          <w:b/>
        </w:rPr>
        <w:t>E. 4</w:t>
      </w:r>
    </w:p>
    <w:p>
      <w:r>
        <w:t>Il est mis à la charge de la défenderesse le paiement à l’opposante de la somme de 200 francs à titre de remboursement du quart de la taxe d’opposition.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22 août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3122/1998 In Bundesblatt Dans Feuille fédérale In Foglio federale Jahr 2000 Année Anno Band 1 Volume Volume Heft 33 Cahier Numero Geschäftsnummer --- Numéro d'affaire Numero dell'oggetto Datum 22.08.2000 Date Data Seite 4230-4230 Page Pagina Ref. No</w:t>
      </w:r>
    </w:p>
    <w:p>
      <w:r>
        <w:rPr>
          <w:b/>
        </w:rPr>
        <w:t>E. 10</w:t>
      </w:r>
    </w:p>
    <w:p>
      <w:r>
        <w:t>124 772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