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4110 vom 20. Juni 2003</w:t>
      </w:r>
    </w:p>
    <w:p>
      <w:r>
        <w:t>Bundesverwaltung, 2003-06-20, DE</w:t>
      </w:r>
    </w:p>
    <w:p>
      <w:r>
        <w:rPr>
          <w:b/>
        </w:rPr>
        <w:t xml:space="preserve">Quelle: </w:t>
      </w:r>
      <w:r>
        <w:t>https://mcp.opencaselaw.ch/entscheid/ch_vb_4110</w:t>
      </w:r>
    </w:p>
    <w:p>
      <w:r>
        <w:t>FR: CH_VB 4110 du 20 juin 2003</w:t>
      </w:r>
    </w:p>
    <w:p>
      <w:r>
        <w:t>IT: CH_VB 4110 del 20 giugno 2003</w:t>
      </w:r>
    </w:p>
    <w:p>
      <w:pPr>
        <w:pStyle w:val="Heading2"/>
      </w:pPr>
      <w:r>
        <w:t>Erwägungen</w:t>
      </w:r>
    </w:p>
    <w:p>
      <w:r>
        <w:rPr>
          <w:b/>
        </w:rPr>
        <w:t>E. 1</w:t>
      </w:r>
    </w:p>
    <w:p>
      <w:r>
        <w:t>Loi fédérale du 24 mars 1995 sur le statut et les tâches de l’Institut Fédéral de la Propriété intellectuelle3 Art. 4, al. 5</w:t>
      </w:r>
    </w:p>
    <w:p>
      <w:r>
        <w:rPr>
          <w:b/>
        </w:rPr>
        <w:t>E. 5</w:t>
      </w:r>
    </w:p>
    <w:p>
      <w:r>
        <w:t>Les principes édictés en vertu des al. 1 à 4 s’appliquent aussi aux entreprises sises en Suisse dont le capital et les voix sont détenus, à titre majoritaire, par une entre- prise ou un établissement soumis à la présente loi.</w:t>
      </w:r>
    </w:p>
    <w:p>
      <w:r>
        <w:rPr>
          <w:b/>
        </w:rPr>
        <w:t>E. 6</w:t>
      </w:r>
    </w:p>
    <w:p>
      <w:r>
        <w:t>Le montant des salaires maximaux (prestations annexes comprises) à verser aux cadres du plus haut niveau hiérarchique de l’administration fédérale ainsi que les autres conditions contractuelles convenues avec ces personnes sont publics. 3. Loi fédérale du 21 juin 1991 sur la radio et la télévision7 Art. 29, al. 4 4 Il veille à ce que l’art. 6a, al. 1 à 5, de la loi du 24 mars 2000 sur le personnel de la Confédération8 soit appliqué par analogie aux membres des organes dirigeants de la SSR, à ses cadres directeurs et aux autres membres du personnel qui sont rémunérés de manière comparable. 4. Loi du 15 décembre 2000 sur les produits thérapeutiques9 Art. 71, al. 2, 3e phrase 2 ... L’art. 6a, al. 1 à 5, de la loi du 24 mars 2000 sur le personnel de la Confédéra- tion10 s’applique par analogie aux honoraires et aux autres conditions contractuelles convenues avec les membres du conseil de l’institut. Art. 75, al. 2, 3e phrase 2 ... L’art. 6a, al. 1 à 5, de la loi du 24 mars 2000 sur le personnel de la Confédéra- tion11 s’applique par analogie au salaire et aux autres conditions contractuelles convenues avec les cadres directeurs de l’institut et les autres membres du personnel qui sont rémunérés de manière comparable. 5. Loi fédérale du 20 mars 1981 sur l’assurance-accident12 Art. 63, al. 2, 3e phrase 2 ... L’art. 6a, al. 1 à 5, de la loi du 24 mars 2000 sur le personnel de la Confédéra- tion13 s’applique par analogie aux honoraires et aux autres conditions contractuelles convenues avec les membres du Conseil d’administration.</w:t>
      </w:r>
    </w:p>
    <w:p>
      <w:r>
        <w:rPr>
          <w:b/>
        </w:rPr>
        <w:t>E. 7</w:t>
      </w:r>
    </w:p>
    <w:p>
      <w:r>
        <w:t>RS 784.40</w:t>
      </w:r>
    </w:p>
    <w:p>
      <w:r>
        <w:rPr>
          <w:b/>
        </w:rPr>
        <w:t>E. 8</w:t>
      </w:r>
    </w:p>
    <w:p>
      <w:r>
        <w:t>RS 172.220.1</w:t>
      </w:r>
    </w:p>
    <w:p>
      <w:r>
        <w:rPr>
          <w:b/>
        </w:rPr>
        <w:t>E. 9</w:t>
      </w:r>
    </w:p>
    <w:p>
      <w:r>
        <w:t>RS 812.21</w:t>
      </w:r>
    </w:p>
    <w:p>
      <w:r>
        <w:rPr>
          <w:b/>
        </w:rPr>
        <w:t>E. 10</w:t>
      </w:r>
    </w:p>
    <w:p>
      <w:r>
        <w:t>RS 172.220.1</w:t>
      </w:r>
    </w:p>
    <w:p>
      <w:r>
        <w:rPr>
          <w:b/>
        </w:rPr>
        <w:t>E. 11</w:t>
      </w:r>
    </w:p>
    <w:p>
      <w:r>
        <w:t>RS 172.220.1</w:t>
      </w:r>
    </w:p>
    <w:p>
      <w:r>
        <w:rPr>
          <w:b/>
        </w:rPr>
        <w:t>E. 12</w:t>
      </w:r>
    </w:p>
    <w:p>
      <w:r>
        <w:t>RS 832.20</w:t>
      </w:r>
    </w:p>
    <w:p>
      <w:r>
        <w:rPr>
          <w:b/>
        </w:rPr>
        <w:t>E. 13</w:t>
      </w:r>
    </w:p>
    <w:p>
      <w:r>
        <w:t>RS 172.220.1</w:t>
      </w:r>
    </w:p>
    <w:p>
      <w:r>
        <w:t>Rémunération et sur d’autres conditions contractuelles convenues avec les cadres du plus haut niveau hiérarchique et les membres des organes dirigeants des entreprises et établissements de la Confédération. LF 4113 Art. 64, al. 3 3 L’art. 6a, al. 1 à 5, de la loi du 24 mars 2000 sur le personnel de la Confédéra- tion14 s’applique par analogie au salaire et aux autres conditions contractuelles. 6. Loi du 23 décembre 1953 sur la Banque nationale15 Art. 62a L’art. 6a, al. 1 à 5, de la loi du 24 mars 2000 sur le personnel de la Confédération16 s’applique par analogie aux honoraires des membres du conseil de banque, au trai- tement des membres de la direction générale et des autres membres du personnel qui sont rémunérés de manière comparable ainsi qu’aux autres conditions contractuelles convenues avec ces personnes. II 1 La présente loi est sujette au référendum. 2 Le Conseil fédéral fixe la date de l’entrée en vigueur. Conseil national, 20 juin 2003 Conseil des Etats, 20 juin 2003 Le président: Yves Christen Le secrétaire: Christophe Thomann Le président: Gian-Reto Plattner Le secrétaire: Christoph Lanz Date de publication: 1er juillet 200317 Délai référendaire: 9 octobre 2003</w:t>
      </w:r>
    </w:p>
    <w:p>
      <w:r>
        <w:rPr>
          <w:b/>
        </w:rPr>
        <w:t>E. 14</w:t>
      </w:r>
    </w:p>
    <w:p>
      <w:r>
        <w:t>RS 172.220.1</w:t>
      </w:r>
    </w:p>
    <w:p>
      <w:r>
        <w:rPr>
          <w:b/>
        </w:rPr>
        <w:t>E. 15</w:t>
      </w:r>
    </w:p>
    <w:p>
      <w:r>
        <w:t>RS 951.11</w:t>
      </w:r>
    </w:p>
    <w:p>
      <w:r>
        <w:rPr>
          <w:b/>
        </w:rPr>
        <w:t>E. 16</w:t>
      </w:r>
    </w:p>
    <w:p>
      <w:r>
        <w:t>RS 172.220.1</w:t>
      </w:r>
    </w:p>
    <w:p>
      <w:r>
        <w:rPr>
          <w:b/>
        </w:rPr>
        <w:t>E. 17</w:t>
      </w:r>
    </w:p>
    <w:p>
      <w:r>
        <w:t>FF 2003 4110</w:t>
      </w:r>
    </w:p>
    <w:p>
      <w:r>
        <w:t>Schweizerisches Bundesarchiv, Digitale Amtsdruckschriften Archives fédérales suisses, Publications officielles numérisées Archivio federale svizzero, Pubblicazioni ufficiali digitali Loi fédérale &lt;bd&gt; sur la rémunération et sur d'autres conditions contractuelles convenues avec les cadres du plus haut niveau hiérarchique et les membres des organes dirigeants des entreprises et établissements de la Confédération In Bundesblatt Dans Feuille fédérale In Foglio federale Jahr 2003 Année Anno Band 1 Volume Volume Heft 25 Cahier Numero Geschäftsnummer --- Numéro d'affaire Numero dell'oggetto Datum 01.07.2003 Date Data Seite 4110-4113 Page Pagina Ref. No 10 127 423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