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3812 2000-1645 vom 17. Juli 2000</w:t>
      </w:r>
    </w:p>
    <w:p>
      <w:r>
        <w:t>Bundesverwaltung, 2000-07-17, DE</w:t>
      </w:r>
    </w:p>
    <w:p>
      <w:r>
        <w:rPr>
          <w:b/>
        </w:rPr>
        <w:t xml:space="preserve">Quelle: </w:t>
      </w:r>
      <w:r>
        <w:t>https://mcp.opencaselaw.ch/entscheid/ch_vb_3812_2000-1645</w:t>
      </w:r>
    </w:p>
    <w:p>
      <w:r>
        <w:t>FR: CH_VB 3812 2000-1645 du 17 juillet 2000</w:t>
      </w:r>
    </w:p>
    <w:p>
      <w:r>
        <w:t>IT: CH_VB 3812 2000-1645 del 17 luglio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3206 contre la marque IR 698 001 «Electra» est admise.</w:t>
      </w:r>
    </w:p>
    <w:p>
      <w:r>
        <w:rPr>
          <w:b/>
        </w:rPr>
        <w:t>E. 3</w:t>
      </w:r>
    </w:p>
    <w:p>
      <w:r>
        <w:t>Un refus total définitif sera émis à l’encontre de la marque IR 698 001 «Electra» après l’entrée en force de la présente décision.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défenderesse, le paiement à l’opposante d’une in- demnité totale s’élevant à 1800 francs.</w:t>
      </w:r>
    </w:p>
    <w:p>
      <w:r>
        <w:rPr>
          <w:b/>
        </w:rPr>
        <w:t>E. 6</w:t>
      </w:r>
    </w:p>
    <w:p>
      <w:r>
        <w:t>La présente décision est notifiée par écrit aux parties, à la défenderesse par voie de publication dans la Feuille fédérale.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17 juillet 2000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no 3206/1999 In Bundesblatt Dans Feuille fédérale In Foglio federale Jahr 2000 Année Anno Band 1 Volume Volume Heft 30 Cahier Numero Geschäftsnummer --- Numéro d'affaire Numero dell'oggetto Datum 02.08.2000 Date Data Seite 3812-3812 Page Pagina Ref. No</w:t>
      </w:r>
    </w:p>
    <w:p>
      <w:r>
        <w:rPr>
          <w:b/>
        </w:rPr>
        <w:t>E. 10</w:t>
      </w:r>
    </w:p>
    <w:p>
      <w:r>
        <w:t>124 743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