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3536 2006-0934 vom 14. Juni 1993</w:t>
      </w:r>
    </w:p>
    <w:p>
      <w:r>
        <w:t>Bundesverwaltung, 1993-06-14, DE</w:t>
      </w:r>
    </w:p>
    <w:p>
      <w:r>
        <w:rPr>
          <w:b/>
        </w:rPr>
        <w:t xml:space="preserve">Quelle: </w:t>
      </w:r>
      <w:r>
        <w:t>https://mcp.opencaselaw.ch/entscheid/ch_vb_3536_2006-0934_</w:t>
      </w:r>
    </w:p>
    <w:p>
      <w:r>
        <w:t>FR: CH_VB 3536 2006-0934 du 14 juin 1993</w:t>
      </w:r>
    </w:p>
    <w:p>
      <w:r>
        <w:t>IT: CH_VB 3536 2006-0934 del 14 giugno 1993</w:t>
      </w:r>
    </w:p>
    <w:p>
      <w:pPr>
        <w:pStyle w:val="Heading2"/>
      </w:pPr>
      <w:r>
        <w:t>Erwägungen</w:t>
      </w:r>
    </w:p>
    <w:p>
      <w:r>
        <w:rPr>
          <w:b/>
        </w:rPr>
        <w:t>E. 1</w:t>
      </w:r>
    </w:p>
    <w:p>
      <w:r>
        <w:t>Titulaire de l’autorisation La personne responsable pour les projets de recherche au Kinderspital Zürich reste, comme par le passé, le directeur médical, le Prof. Dr méd. Felix H. Sennhauser.</w:t>
      </w:r>
    </w:p>
    <w:p>
      <w:r>
        <w:rPr>
          <w:b/>
        </w:rPr>
        <w:t>E. 2</w:t>
      </w:r>
    </w:p>
    <w:p>
      <w:r>
        <w:t>But et étendue de l’accès aux données Pour des projets de recherche internes, l’autorisation permet d’accéder aux données relevantes qui se trouvent dans les banques de données internes de l’hôpital, dans le système d’information électronique de l’hôpital, ainsi que dans les fichiers papier et les microfiches.</w:t>
      </w:r>
    </w:p>
    <w:p>
      <w:r>
        <w:rPr>
          <w:b/>
        </w:rPr>
        <w:t>E. 3</w:t>
      </w:r>
    </w:p>
    <w:p>
      <w:r>
        <w:t>Durée de l’autorisation et continuité La présente autorisation est octroyée pour une durée de cinq ans à partir de son entrée en force. Les modifications énumérées ci-après, qui interviennent avant l’écoulement de la durée de l’autorisation, sont à communiquer à la Commission d’experts: – changement du directeur médical; – modification de la structure de l’organisation ou de l’administration du Kin- derspital Zürich; – modification de l’administration des données; – modification du règlement d’accès; Suite à l’annonce de la modification, la Commission d’experts examine l’oppor- tunité de délivrer une décision d’autorisation complémentaire.</w:t>
      </w:r>
    </w:p>
    <w:p>
      <w:r>
        <w:rPr>
          <w:b/>
        </w:rPr>
        <w:t>E. 4</w:t>
      </w:r>
    </w:p>
    <w:p>
      <w:r>
        <w:t>Voie de recours Conformément aux art. 33, al. 1, let. c, de la loi fédérale sur la protection des don- nées (LPD; RS 235.1) et 44 ss de la loi fédérale sur la procédure administrative (PA; RS 172.021), la présente décision peut faire l’objet d’un recours administratif auprès de la Commission fédérale de la protection des données, case postale, 3000 Berne 7,</w:t>
      </w:r>
    </w:p>
    <w:p>
      <w:r>
        <w:t>3537 dans un délai de 30 jours dès sa notification, ou dès sa publication dans la Feuille fédérale. Le mémoire de recours doit être produit en deux exemplaires, indiquer les conclusions, motifs et moyens de preuve et porter la signature du recourant ou de son mandataire.</w:t>
      </w:r>
    </w:p>
    <w:p>
      <w:r>
        <w:rPr>
          <w:b/>
        </w:rPr>
        <w:t>E. 5</w:t>
      </w:r>
    </w:p>
    <w:p>
      <w:r>
        <w:t>Communication et publication La présente décision est notifiée par écrit au titulaire de l’autorisation,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(téléphone: 031 322 94 94). 4 avril 2006 Commission d’experts du secret professionnel en matière de recherche médicale:</w:t>
      </w:r>
    </w:p>
    <w:p>
      <w:r>
        <w:t>Le président, prof. Franz Werro, docteur en droit</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2006 Année Anno Band 1 Volume Volume Heft 13 Cahier Numero Geschäftsnummer --- Numéro d'affaire Numero dell'oggetto Datum 04.04.2006 Date Data Seite 3536-3537 Page Pagina Ref. No</w:t>
      </w:r>
    </w:p>
    <w:p>
      <w:r>
        <w:rPr>
          <w:b/>
        </w:rPr>
        <w:t>E. 10</w:t>
      </w:r>
    </w:p>
    <w:p>
      <w:r>
        <w:t>139 517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