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3518 2001-1470 vom 18. Juli 2001</w:t>
      </w:r>
    </w:p>
    <w:p>
      <w:r>
        <w:t>Bundesverwaltung, 2001-07-18, DE</w:t>
      </w:r>
    </w:p>
    <w:p>
      <w:r>
        <w:rPr>
          <w:b/>
        </w:rPr>
        <w:t xml:space="preserve">Quelle: </w:t>
      </w:r>
      <w:r>
        <w:t>https://mcp.opencaselaw.ch/entscheid/ch_vb_3518_2001-1470</w:t>
      </w:r>
    </w:p>
    <w:p>
      <w:r>
        <w:t>FR: CH_VB 3518 2001-1470 du 18 juillet 2001</w:t>
      </w:r>
    </w:p>
    <w:p>
      <w:r>
        <w:t>IT: CH_VB 3518 2001-1470 del 18 luglio 2001</w:t>
      </w:r>
    </w:p>
    <w:p>
      <w:pPr>
        <w:pStyle w:val="Heading2"/>
      </w:pPr>
      <w:r>
        <w:t>Erwägungen</w:t>
      </w:r>
    </w:p>
    <w:p>
      <w:r>
        <w:rPr>
          <w:b/>
        </w:rPr>
        <w:t>E. 1</w:t>
      </w:r>
    </w:p>
    <w:p>
      <w:r>
        <w:t>La défenderesse est exclue de la procédure.</w:t>
      </w:r>
    </w:p>
    <w:p>
      <w:r>
        <w:rPr>
          <w:b/>
        </w:rPr>
        <w:t>E. 2</w:t>
      </w:r>
    </w:p>
    <w:p>
      <w:r>
        <w:t>L’opposition n° 3871 contre la marque internationale n° 717 141 (DUKA) est admise.</w:t>
      </w:r>
    </w:p>
    <w:p>
      <w:r>
        <w:rPr>
          <w:b/>
        </w:rPr>
        <w:t>E. 3</w:t>
      </w:r>
    </w:p>
    <w:p>
      <w:r>
        <w:t>Dès l’entrée en force de la présente décision, la marque internationale n° 717 141 (DUKA) sera définitivement refusée à la protection en Suisse selon les termes de l’avis de refus provisoire du 4 avril 2000.</w:t>
      </w:r>
    </w:p>
    <w:p>
      <w:r>
        <w:rPr>
          <w:b/>
        </w:rPr>
        <w:t>E. 4</w:t>
      </w:r>
    </w:p>
    <w:p>
      <w:r>
        <w:t>La taxe d’opposition de 800 francs reste acquise à l’Institut.</w:t>
      </w:r>
    </w:p>
    <w:p>
      <w:r>
        <w:rPr>
          <w:b/>
        </w:rPr>
        <w:t>E. 5</w:t>
      </w:r>
    </w:p>
    <w:p>
      <w:r>
        <w:t>Il est mis à la charge de la défenderesse le paiement à l’opposante d’une somme de 1800 francs à titre de dépens et de remboursement de la taxe d’opposition.</w:t>
      </w:r>
    </w:p>
    <w:p>
      <w:r>
        <w:rPr>
          <w:b/>
        </w:rPr>
        <w:t>E. 6</w:t>
      </w:r>
    </w:p>
    <w:p>
      <w:r>
        <w:t>La présente décision est notifiée aux parties, par publication dans la Feuille fédérale pour la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sera jointe au recours. 31 juillet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3871/1999 In Bundesblatt Dans Feuille fédérale In Foglio federale Jahr 2001 Année Anno Band 1 Volume Volume Heft 30 Cahier Numero Geschäftsnummer --- Numéro d'affaire Numero dell'oggetto Datum 31.07.2001 Date Data Seite 3518-3518 Page Pagina Ref. No</w:t>
      </w:r>
    </w:p>
    <w:p>
      <w:r>
        <w:rPr>
          <w:b/>
        </w:rPr>
        <w:t>E. 10</w:t>
      </w:r>
    </w:p>
    <w:p>
      <w:r>
        <w:t>125 548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