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3514 2001-1089 vom 27. Juni 2001</w:t>
      </w:r>
    </w:p>
    <w:p>
      <w:r>
        <w:t>Bundesverwaltung, 2001-06-27, DE</w:t>
      </w:r>
    </w:p>
    <w:p>
      <w:r>
        <w:rPr>
          <w:b/>
        </w:rPr>
        <w:t xml:space="preserve">Quelle: </w:t>
      </w:r>
      <w:r>
        <w:t>https://mcp.opencaselaw.ch/entscheid/ch_vb_3514_2001-1089</w:t>
      </w:r>
    </w:p>
    <w:p>
      <w:r>
        <w:t>FR: CH_VB 3514 2001-1089 du 27 juin 2001</w:t>
      </w:r>
    </w:p>
    <w:p>
      <w:r>
        <w:t>IT: CH_VB 3514 2001-1089 del 27 giugno 2001</w:t>
      </w:r>
    </w:p>
    <w:p>
      <w:pPr>
        <w:pStyle w:val="Heading2"/>
      </w:pPr>
      <w:r>
        <w:t>Volltext</w:t>
      </w:r>
    </w:p>
    <w:p>
      <w:r>
        <w:t>3514 2001-1089 Concession octroyée à la Société suisse de radiodiffusion et télévision (Concession SSR) Modification du 27 juin 2001 Le Conseil fédéral suisse arrête: I La concession SSR du 18 novembre 19921 est modifiée comme suit: Art. 11, al. 2 2 Le droit à l’autopromotion, pour autant que celle-ci serve principalement à fidé- liser le public, et les dispositions régissant le programme radio de la SSR destiné à l’étranger sont réservés. II La présente modification entre en vigueur le 1er août 2001. 27 juin 2001 Au nom du Conseil fédéral suisse: Le président de la Confédération, Moritz Leuenberger La chancelière de la Confédération, Annemarie Huber-Hotz</w:t>
      </w:r>
    </w:p>
    <w:p>
      <w:r>
        <w:t>1 FF 1992 VI 514, 1996 V 1007, 1999 2549 8510, 2001 1277</w:t>
      </w:r>
    </w:p>
    <w:p>
      <w:r>
        <w:t>Schweizerisches Bundesarchiv, Digitale Amtsdruckschriften Archives fédérales suisses, Publications officielles numérisées Archivio federale svizzero, Pubblicazioni ufficiali digitali Concession octroyée à la Société suisse de radiodiffusion et télévision In Bundesblatt Dans Feuille fédérale In Foglio federale Jahr 2001 Année Anno Band 1 Volume Volume Heft 30 Cahier Numero Geschäftsnummer --- Numéro d'affaire Numero dell'oggetto Datum 31.07.2001 Date Data Seite 3514-3514 Page Pagina Ref. No 10 125 544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