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3356 2002-0989 vom 7. Mai 2002</w:t>
      </w:r>
    </w:p>
    <w:p>
      <w:r>
        <w:t>Bundesverwaltung, 2002-05-07, DE</w:t>
      </w:r>
    </w:p>
    <w:p>
      <w:r>
        <w:rPr>
          <w:b/>
        </w:rPr>
        <w:t xml:space="preserve">Quelle: </w:t>
      </w:r>
      <w:r>
        <w:t>https://mcp.opencaselaw.ch/entscheid/ch_vb_3356_2002-0989</w:t>
      </w:r>
    </w:p>
    <w:p>
      <w:r>
        <w:t>FR: CH_VB 3356 2002-0989 du 7 mai 2002</w:t>
      </w:r>
    </w:p>
    <w:p>
      <w:r>
        <w:t>IT: CH_VB 3356 2002-0989 del 7 maggio 2002</w:t>
      </w:r>
    </w:p>
    <w:p>
      <w:pPr>
        <w:pStyle w:val="Heading2"/>
      </w:pPr>
      <w:r>
        <w:t>Volltext</w:t>
      </w:r>
    </w:p>
    <w:p>
      <w:r>
        <w:t>3356 2002-0989 Errata Message relatif à la modification de la loi fédérale sur l’imposition du tabac Loi fédérale Projet sur l’imposition du tabac Modification du ... (FF 2002 2566) Annexe IV (Tarif d’impôt pour les cigarettes et le papier à cigarettes) Au lieu de: L’impôt est de: – pour les cigarettes 6,317 centimes par pièce et 25 % du prix de vente au détail, au minimum 11,367 centimes par pièce; ... Lire: L’impôt est de: – pour les cigarettes 6,656 centimes par pièce et 25 % du prix de vente au détail, au minimum 11,781 centimes par pièce; ... 1er mai 2002 Chancellerie fédérale</w:t>
      </w:r>
    </w:p>
    <w:p>
      <w:r>
        <w:t>Schweizerisches Bundesarchiv, Digitale Amtsdruckschriften Archives fédérales suisses, Publications officielles numérisées Archivio federale svizzero, Pubblicazioni ufficiali digitali Errata. Message relatif à la modification de la loi fédérale sur l'imposition du tabac. Loi fédérale sur l'imposition du tabac (projet) In Bundesblatt Dans Feuille fédérale In Foglio federale Jahr 2002 Année Anno Band 1 Volume Volume Heft 18 Cahier Numero Geschäftsnummer --- Numéro d'affaire Numero dell'oggetto Datum 07.05.2002 Date Data Seite 3356-3356 Page Pagina Ref. No 10 126 290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