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3308 2000-0979 vom 4. Juli 2000</w:t>
      </w:r>
    </w:p>
    <w:p>
      <w:r>
        <w:t>Bundesverwaltung, 2000-07-04, DE</w:t>
      </w:r>
    </w:p>
    <w:p>
      <w:r>
        <w:rPr>
          <w:b/>
        </w:rPr>
        <w:t xml:space="preserve">Quelle: </w:t>
      </w:r>
      <w:r>
        <w:t>https://mcp.opencaselaw.ch/entscheid/ch_vb_3308_2000-0979</w:t>
      </w:r>
    </w:p>
    <w:p>
      <w:r>
        <w:t>FR: CH_VB 3308 2000-0979 du 4 juillet 2000</w:t>
      </w:r>
    </w:p>
    <w:p>
      <w:r>
        <w:t>IT: CH_VB 3308 2000-0979 del 4 luglio 2000</w:t>
      </w:r>
    </w:p>
    <w:p>
      <w:pPr>
        <w:pStyle w:val="Heading2"/>
      </w:pPr>
      <w:r>
        <w:t>Erwägungen</w:t>
      </w:r>
    </w:p>
    <w:p>
      <w:r>
        <w:rPr>
          <w:b/>
        </w:rPr>
        <w:t>E. 1</w:t>
      </w:r>
    </w:p>
    <w:p>
      <w:r>
        <w:t>La Confédération participe au Centre Henry Dunant pour le Dialogue humanitaire.</w:t>
      </w:r>
    </w:p>
    <w:p>
      <w:r>
        <w:rPr>
          <w:b/>
        </w:rPr>
        <w:t>E. 2</w:t>
      </w:r>
    </w:p>
    <w:p>
      <w:r>
        <w:t>Le Conseil fédéral fixe la date de l’entrée en vigueur.</w:t>
      </w:r>
    </w:p>
    <w:p>
      <w:r>
        <w:t>1 FF 2000 3297</w:t>
      </w:r>
    </w:p>
    <w:p>
      <w:r>
        <w:t>Schweizerisches Bundesarchiv, Digitale Amtsdruckschriften Archives fédérales suisses, Publications officielles numérisées Archivio federale svizzero, Pubblicazioni ufficiali digitali Loi fédérale concernant la participation et l'octroi d'une aide financière de la Confédération au Centre Henry Dunant pour le Dialogue humanitaire In Bundesblatt Dans Feuille fédérale In Foglio federale Jahr 2000 Année Anno Band 1 Volume Volume Heft 26 Cahier Numero Geschäftsnummer --- Numéro d'affaire Numero dell'oggetto Datum 04.07.2000 Date Data Seite 3308-3308 Page Pagina Ref. No 10 124 636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