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2007-2657 vom 18. Mai 2005</w:t>
      </w:r>
    </w:p>
    <w:p>
      <w:r>
        <w:t>Bundesverwaltung, 2005-05-18, DE</w:t>
      </w:r>
    </w:p>
    <w:p>
      <w:r>
        <w:rPr>
          <w:b/>
        </w:rPr>
        <w:t xml:space="preserve">Quelle: </w:t>
      </w:r>
      <w:r>
        <w:t>https://mcp.opencaselaw.ch/entscheid/ch_vb_32_2007-2657_</w:t>
      </w:r>
    </w:p>
    <w:p>
      <w:r>
        <w:t>FR: CH_VB 32 2007-2657 du 18 mai 2005</w:t>
      </w:r>
    </w:p>
    <w:p>
      <w:r>
        <w:t>IT: CH_VB 32 2007-2657 del 18 maggio 2005</w:t>
      </w:r>
    </w:p>
    <w:p>
      <w:pPr>
        <w:pStyle w:val="Heading2"/>
      </w:pPr>
      <w:r>
        <w:t>Erwägungen</w:t>
      </w:r>
    </w:p>
    <w:p>
      <w:r>
        <w:rPr>
          <w:b/>
        </w:rPr>
        <w:t>E. 1</w:t>
      </w:r>
    </w:p>
    <w:p>
      <w:r>
        <w:t>Caractéristiques du produit (pour tous les produits mentionnés) Substance(s) active(s): iprodione 50 % Formulation: WP poudre mouillable</w:t>
      </w:r>
    </w:p>
    <w:p>
      <w:r>
        <w:rPr>
          <w:b/>
        </w:rPr>
        <w:t>E. 2</w:t>
      </w:r>
    </w:p>
    <w:p>
      <w:r>
        <w:t>Produits commerciaux Attrade-Iprodion 50 % WP Numéro d’homologation suisse: A-4047 Pays d’origine: Autriche numéro d’homologation étranger: 2055-4 titulaire de l’autorisation étranger: Agrotech Trading Applications autorisées: Domaine d’application Organisme nuisible/effets Application (*) Culture des baies</w:t>
      </w:r>
    </w:p>
    <w:p>
      <w:r>
        <w:t>fraise pourriture grise (Botrytis cinerea) Concentration: 0.1 % Dosage: 1 kg/ha Délai d’attente: 2 semaines 1, 2, 3,</w:t>
      </w:r>
    </w:p>
    <w:p>
      <w:r>
        <w:rPr>
          <w:b/>
        </w:rPr>
        <w:t>E. 4</w:t>
      </w:r>
    </w:p>
    <w:p>
      <w:r>
        <w:t>framboise, ronces pourriture grise (Botrytis cinerea) Concentration: 0.1 % Dosage: 1 kg/ha Délai d’attente: 2 semaines 1, 2, 3,</w:t>
      </w:r>
    </w:p>
    <w:p>
      <w:r>
        <w:rPr>
          <w:b/>
        </w:rPr>
        <w:t>E. 5</w:t>
      </w:r>
    </w:p>
    <w:p>
      <w:r>
        <w:t>Arboriculture</w:t>
      </w:r>
    </w:p>
    <w:p>
      <w:r>
        <w:t>cerisier, prunier (pruneau) monilioses Concentration: 0.1 % Dosage: 1.6 kg/ha Délai d’attente: 3 semaines 6, 7</w:t>
      </w:r>
    </w:p>
    <w:p>
      <w:r>
        <w:t>1 RS 916.161</w:t>
      </w:r>
    </w:p>
    <w:p>
      <w:r>
        <w:t>7933 Domaine d’application Organisme nuisible/effets Application (*) toutes les cultures moniliose des fleurs Concentration: 0.1 % Dosage: 1.6 kg/ha Application: pendant la floraison. 6, 7 Culture maraîchère</w:t>
      </w:r>
    </w:p>
    <w:p>
      <w:r>
        <w:t>asperge brûlure des feuilles de l’asperge Concentration: 0.1 % Dosage: 0.6–1.6 kg/ha 1, 7 carotte alternariose de la carotte Concentration: 0.1–0.15 % Dosage: 0.6–1.6 kg/ha Délai d’attente: 3 semaines</w:t>
      </w:r>
    </w:p>
    <w:p>
      <w:r>
        <w:t>chicorée scarole, chicorée frisée, laitue pommée, laitue romaine pourriture du collet et de la tige (Sclerotinia sclerotiorum), pourriture grise (Botrytis cinerea) Concentration: 0.1 % Dosage: 1 kg/ha Application: dès le stade 4–6 feuilles jusqu’à 14 jours au plus tard après la plantation. 1, 2 chicoreé witloof (chicorée-endive) alternarioses Concentration: 0.1–0.15 % Dosage: 0.6–1.6 kg/ha Délai d’attente: 2 semaines 1 chicoreé witloof (chicorée-endive) pourriture du collet et de la tige (Sclerotinia sclerotiorum), pourriture grise (Botrytis cinerea) Concentration: 0.1 % Application: traitement des racines. 1 choux maladie des taches noires du chou, pourriture grise (Botrytis cinerea) Concentration: 0.1–0.15 % Dosage: 0.6–1.6 kg/ha Délai d’attente: 3 semaines 1, 7 choux, liliacées, ombellifères (Apia- ceae) alternarioses, Botrytis spp. Application: désinfection à sec des semences de légumes.</w:t>
      </w:r>
    </w:p>
    <w:p>
      <w:r>
        <w:t>cultures couvertes: concombre, tomate alternariose, pourriture grise (Botrytis cinerea) Concentration: 0.1 % Délai d’attente: 3 jours Application: dès le début de la floraison. 1, 7 oignon Botrytis spp. Concentration: 0.15 % Dosage: 1.5 kg/ha</w:t>
      </w:r>
    </w:p>
    <w:p>
      <w:r>
        <w:rPr>
          <w:b/>
        </w:rPr>
        <w:t>E. 7</w:t>
      </w:r>
    </w:p>
    <w:p>
      <w:r>
        <w:t>Grande culture</w:t>
      </w:r>
    </w:p>
    <w:p>
      <w:r>
        <w:t>plant de pomme de terre rhizoctone de la pomme de terre Concentration: 0.8 % Dosage: 8 g/l d’eau Application: traitement des semences, tremper pendant 3 minutes.</w:t>
      </w:r>
    </w:p>
    <w:p>
      <w:r>
        <w:rPr>
          <w:b/>
        </w:rPr>
        <w:t>E. 8</w:t>
      </w:r>
    </w:p>
    <w:p>
      <w:r>
        <w:t>= L’étiquette de l’emballage doit porter la mention suivante: La désinfection des plants de pommes de terre avec du Rovral peut entraîner une diminution de la taille des tubercules à la récolte, sans que cela n’influe sur le rendement total.</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4 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7932-7934 Page Pagina Ref. No</w:t>
      </w:r>
    </w:p>
    <w:p>
      <w:r>
        <w:rPr>
          <w:b/>
        </w:rPr>
        <w:t>E. 10</w:t>
      </w:r>
    </w:p>
    <w:p>
      <w:r>
        <w:t>141 180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