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 2006-2316 vom 12. September 2006</w:t>
      </w:r>
    </w:p>
    <w:p>
      <w:r>
        <w:t>Bundesverwaltung, 2006-09-12, DE</w:t>
      </w:r>
    </w:p>
    <w:p>
      <w:r>
        <w:rPr>
          <w:b/>
        </w:rPr>
        <w:t xml:space="preserve">Quelle: </w:t>
      </w:r>
      <w:r>
        <w:t>https://mcp.opencaselaw.ch/entscheid/ch_vb_32_2006-2316_</w:t>
      </w:r>
    </w:p>
    <w:p>
      <w:r>
        <w:t>FR: CH_VB 32 2006-2316 du 12 septembre 2006</w:t>
      </w:r>
    </w:p>
    <w:p>
      <w:r>
        <w:t>IT: CH_VB 32 2006-2316 del 12 settembre 2006</w:t>
      </w:r>
    </w:p>
    <w:p>
      <w:pPr>
        <w:pStyle w:val="Heading2"/>
      </w:pPr>
      <w:r>
        <w:t>Erwägungen</w:t>
      </w:r>
    </w:p>
    <w:p>
      <w:r>
        <w:rPr>
          <w:b/>
        </w:rPr>
        <w:t>E. 12</w:t>
      </w:r>
    </w:p>
    <w:p>
      <w:r>
        <w:t>H 01.10.2006–30.09.2009 (Nouveau permis) – 06-8833 / 100103 Cafag SA, 1700 Fribourg production horaire d’exploitation indispensable pour des raisons économiques</w:t>
      </w:r>
    </w:p>
    <w:p>
      <w:r>
        <w:rPr>
          <w:b/>
        </w:rPr>
        <w:t>E. 16</w:t>
      </w:r>
    </w:p>
    <w:p>
      <w:r>
        <w:t>H, 14 F 01.12.2005–30.11.2008 (Modification) – 06-8770 / 101312 Vectron Frequency Devices Swiss S.à.r.l., 2000 Neuchâtel fabrication: backend, assemblage et test de composants électronique horaire d’exploitation indispensable pour des raisons économiques 4 H, 5 F 01.09.2006–31.08.2009 (Nouveau permis)</w:t>
      </w:r>
    </w:p>
    <w:p>
      <w:r>
        <w:t>6835 – 06-8771 / 110723 Föry Transport SA, 1030 Bussigny-Lausanne transit marchandises besoins spéciaux de consommation 2 H 02.08.2006–01.08.2009 (Nouveau permis) Permis de travail de nuit et du dimanche (Art. 17 et 19 LTr) – 06-8763 / 101477 Pouly Tradition SA, 1242 Satigny boulangerie, pâtisserie, traiteur horaire d’exploitation indispensable pour des raisons économiques 93 H, 14 F 20.08.2006–19.08.2009 (Renouvellement) – 06-8777 / 100012 Nestlé Suisse S.A., 1636 Broc fabrication de chocolat horaire d’exploitation indispensable pour des raisons économiques 150 H, 250 F 20.08.2006–19.08.2009 (Renouvellement) Permis de travail de nuit (sans alternance avec un travail de jour) et du dimanche (Art. 17 et 19 LTr) – 06-8772 / 100992 Nivarox-FAR SA, 2046 Fontaines NE production des appliques, roues et balanciers. horaire d’exploitation indispensable pour des raisons économiques</w:t>
      </w:r>
    </w:p>
    <w:p>
      <w:r>
        <w:rPr>
          <w:b/>
        </w:rPr>
        <w:t>E. 19</w:t>
      </w:r>
    </w:p>
    <w:p>
      <w:r>
        <w:t>H, 2 F 01.06.2004–01.06.2007 (Modification) Permis de travail du dimanche et de jours fériés (Art. 19 et 20a LTr) – 06-8774 / 100342 Manufacture Jaeger-Le Coultre, Branch of Richemont International SA, 1347 Le Sentier remontage des montres en observation horaire d’exploitation indispensable pour des raisons économiques 1 H 17.09.2006–16.09.2009 (Renouvellement) – 06-8782 / 101047 MANUFACTURE CARTIER LA CHAUX-DE-FONDS, Branch of Richemont International SA, 2306 La Chaux-de-Fonds CNC, usinage maillons de bracelet horaire d’exploitation indispensable pour des raisons économiques</w:t>
      </w:r>
    </w:p>
    <w:p>
      <w:r>
        <w:rPr>
          <w:b/>
        </w:rPr>
        <w:t>E. 24</w:t>
      </w:r>
    </w:p>
    <w:p>
      <w:r>
        <w:t>H 15.05.2006–31.12.2008 (Nouveau permis)</w:t>
      </w:r>
    </w:p>
    <w:p>
      <w:r>
        <w:t>6836 – 06-8793 / 100034 Despond SA, 1630 Bulle chauffage et tunnels de séchage horaire d’exploitation indispensable pour des raisons techniques et économiques 2 H 29.10.2006–28.10.2009 (Renouvellement) Permis de travail pour les jours fériés (Art. 19 et 20a LTr) – 06-8758 / 110731 Blanchinet 48 Sàrl, 1027 Lonay blanchisserie besoins spéciaux de consommation 1 H, 6 F 01.08.2006–31.07.2009 (Nouveau permis) Permis de travail en continu atypique (Art. 24 LTr, art. 39 OLT1) – 06-8775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12 H 01.09.2006–31.12.2008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12 septembre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36 Cahier Numero Geschäftsnummer --- Numéro d'affaire Numero dell'oggetto Datum 12.09.2006 Date Data Seite 6832-6836 Page Pagina Ref. No 10 139 877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